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324B2B8F" w:rsidR="005F1F87" w:rsidRPr="00DE47D5" w:rsidRDefault="003C3823" w:rsidP="005F1F87">
      <w:pPr>
        <w:spacing w:after="0" w:line="240" w:lineRule="auto"/>
        <w:rPr>
          <w:rFonts w:asciiTheme="majorBidi" w:eastAsiaTheme="majorEastAsia" w:hAnsiTheme="majorBidi" w:cstheme="majorBidi"/>
          <w:i/>
          <w:iCs/>
          <w:color w:val="000000" w:themeColor="text1"/>
          <w:sz w:val="28"/>
          <w:szCs w:val="28"/>
        </w:rPr>
      </w:pPr>
      <w:r w:rsidRPr="009F389F">
        <w:rPr>
          <w:rFonts w:asciiTheme="majorBidi" w:hAnsiTheme="majorBidi" w:cstheme="majorBidi"/>
          <w:color w:val="000000" w:themeColor="text1"/>
          <w:sz w:val="28"/>
          <w:szCs w:val="28"/>
        </w:rPr>
        <w:t>White Saviour Complex and (Mis</w:t>
      </w:r>
      <w:r w:rsidR="00B85F72">
        <w:rPr>
          <w:rFonts w:asciiTheme="majorBidi" w:hAnsiTheme="majorBidi" w:cstheme="majorBidi"/>
          <w:color w:val="000000" w:themeColor="text1"/>
          <w:sz w:val="28"/>
          <w:szCs w:val="28"/>
        </w:rPr>
        <w:t>)</w:t>
      </w:r>
      <w:r w:rsidR="00B85F72" w:rsidRPr="009F389F">
        <w:rPr>
          <w:rFonts w:asciiTheme="majorBidi" w:hAnsiTheme="majorBidi" w:cstheme="majorBidi"/>
          <w:color w:val="000000" w:themeColor="text1"/>
          <w:sz w:val="28"/>
          <w:szCs w:val="28"/>
        </w:rPr>
        <w:t>Portrayal</w:t>
      </w:r>
      <w:r w:rsidRPr="009F389F">
        <w:rPr>
          <w:rFonts w:asciiTheme="majorBidi" w:hAnsiTheme="majorBidi" w:cstheme="majorBidi"/>
          <w:color w:val="000000" w:themeColor="text1"/>
          <w:sz w:val="28"/>
          <w:szCs w:val="28"/>
        </w:rPr>
        <w:t xml:space="preserve"> of Blacks in Kathryn Stockett’s </w:t>
      </w:r>
      <w:proofErr w:type="gramStart"/>
      <w:r w:rsidRPr="00DE47D5">
        <w:rPr>
          <w:rFonts w:asciiTheme="majorBidi" w:hAnsiTheme="majorBidi" w:cstheme="majorBidi"/>
          <w:i/>
          <w:iCs/>
          <w:color w:val="000000" w:themeColor="text1"/>
          <w:sz w:val="28"/>
          <w:szCs w:val="28"/>
        </w:rPr>
        <w:t>The</w:t>
      </w:r>
      <w:proofErr w:type="gramEnd"/>
      <w:r w:rsidRPr="00DE47D5">
        <w:rPr>
          <w:rFonts w:asciiTheme="majorBidi" w:hAnsiTheme="majorBidi" w:cstheme="majorBidi"/>
          <w:i/>
          <w:iCs/>
          <w:color w:val="000000" w:themeColor="text1"/>
          <w:sz w:val="28"/>
          <w:szCs w:val="28"/>
        </w:rPr>
        <w:t xml:space="preserve"> Help</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26C306D7" w14:textId="790401E9" w:rsidR="003C3823" w:rsidRDefault="003C3823" w:rsidP="003C3823">
      <w:pPr>
        <w:pStyle w:val="Heading5"/>
        <w:spacing w:before="0"/>
        <w:ind w:right="594"/>
        <w:rPr>
          <w:rFonts w:asciiTheme="majorBidi" w:hAnsiTheme="majorBidi"/>
          <w:b/>
          <w:bCs/>
          <w:i/>
          <w:color w:val="000000" w:themeColor="text1"/>
        </w:rPr>
      </w:pPr>
      <w:r w:rsidRPr="003C3823">
        <w:rPr>
          <w:rFonts w:asciiTheme="majorBidi" w:hAnsiTheme="majorBidi"/>
          <w:b/>
          <w:bCs/>
          <w:i/>
          <w:color w:val="000000" w:themeColor="text1"/>
        </w:rPr>
        <w:t>Alesha Nasi</w:t>
      </w:r>
      <w:r w:rsidR="002C211A">
        <w:rPr>
          <w:rFonts w:asciiTheme="majorBidi" w:hAnsiTheme="majorBidi"/>
          <w:b/>
          <w:bCs/>
          <w:i/>
          <w:color w:val="000000" w:themeColor="text1"/>
        </w:rPr>
        <w:t>r</w:t>
      </w:r>
      <w:r w:rsidRPr="003C3823">
        <w:rPr>
          <w:rFonts w:asciiTheme="majorBidi" w:hAnsiTheme="majorBidi"/>
          <w:b/>
          <w:bCs/>
          <w:i/>
          <w:color w:val="000000" w:themeColor="text1"/>
        </w:rPr>
        <w:t>* &amp;</w:t>
      </w:r>
      <w:r w:rsidR="00BC1723">
        <w:rPr>
          <w:rFonts w:asciiTheme="majorBidi" w:hAnsiTheme="majorBidi"/>
          <w:b/>
          <w:bCs/>
          <w:i/>
          <w:color w:val="000000" w:themeColor="text1"/>
        </w:rPr>
        <w:t xml:space="preserve"> </w:t>
      </w:r>
      <w:r w:rsidRPr="003C3823">
        <w:rPr>
          <w:rFonts w:asciiTheme="majorBidi" w:hAnsiTheme="majorBidi"/>
          <w:b/>
          <w:bCs/>
          <w:i/>
          <w:color w:val="000000" w:themeColor="text1"/>
        </w:rPr>
        <w:t>Sarah Abdullah**</w:t>
      </w:r>
    </w:p>
    <w:p w14:paraId="0262039B" w14:textId="100A73CA" w:rsidR="00AB3FEF" w:rsidRPr="003C3823" w:rsidRDefault="00DD00BA" w:rsidP="003C3823">
      <w:pPr>
        <w:pStyle w:val="Heading5"/>
        <w:spacing w:before="0"/>
        <w:ind w:right="594"/>
        <w:rPr>
          <w:rFonts w:asciiTheme="majorBidi" w:hAnsiTheme="majorBidi"/>
          <w:b/>
          <w:bCs/>
          <w:color w:val="000000" w:themeColor="text1"/>
        </w:rPr>
      </w:pPr>
      <w:r>
        <w:rPr>
          <w:rFonts w:asciiTheme="majorBidi" w:hAnsiTheme="majorBidi"/>
          <w:noProof/>
          <w:color w:val="000000" w:themeColor="text1"/>
          <w:lang w:bidi="ar-SA"/>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512CE4"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389388D6" w14:textId="77777777" w:rsidR="003C3823" w:rsidRDefault="003C3823" w:rsidP="00AB3FEF">
      <w:pPr>
        <w:spacing w:after="0" w:line="240" w:lineRule="auto"/>
        <w:ind w:right="18"/>
        <w:jc w:val="both"/>
        <w:rPr>
          <w:rFonts w:asciiTheme="majorBidi" w:hAnsiTheme="majorBidi" w:cstheme="majorBidi"/>
          <w:b/>
          <w:color w:val="000000" w:themeColor="text1"/>
          <w:sz w:val="21"/>
          <w:szCs w:val="21"/>
        </w:rPr>
      </w:pPr>
    </w:p>
    <w:p w14:paraId="7415DB13" w14:textId="77777777" w:rsidR="003C3823" w:rsidRPr="003C3823" w:rsidRDefault="003C3823" w:rsidP="003C3823">
      <w:pPr>
        <w:spacing w:after="0" w:line="240" w:lineRule="auto"/>
        <w:jc w:val="both"/>
        <w:rPr>
          <w:rFonts w:asciiTheme="majorBidi" w:hAnsiTheme="majorBidi" w:cstheme="majorBidi"/>
          <w:i/>
          <w:color w:val="000000" w:themeColor="text1"/>
          <w:sz w:val="21"/>
          <w:szCs w:val="21"/>
        </w:rPr>
      </w:pPr>
      <w:r w:rsidRPr="003C3823">
        <w:rPr>
          <w:rFonts w:asciiTheme="majorBidi" w:hAnsiTheme="majorBidi" w:cstheme="majorBidi"/>
          <w:b/>
          <w:color w:val="000000" w:themeColor="text1"/>
          <w:sz w:val="21"/>
          <w:szCs w:val="21"/>
        </w:rPr>
        <w:t xml:space="preserve">ABSTRACT: </w:t>
      </w:r>
      <w:r w:rsidRPr="003C3823">
        <w:rPr>
          <w:rFonts w:asciiTheme="majorBidi" w:hAnsiTheme="majorBidi" w:cstheme="majorBidi"/>
          <w:i/>
          <w:color w:val="000000" w:themeColor="text1"/>
          <w:sz w:val="21"/>
          <w:szCs w:val="21"/>
        </w:rPr>
        <w:t xml:space="preserve">This article critiques the use of the white </w:t>
      </w:r>
      <w:proofErr w:type="spellStart"/>
      <w:r w:rsidRPr="003C3823">
        <w:rPr>
          <w:rFonts w:asciiTheme="majorBidi" w:hAnsiTheme="majorBidi" w:cstheme="majorBidi"/>
          <w:i/>
          <w:color w:val="000000" w:themeColor="text1"/>
          <w:sz w:val="21"/>
          <w:szCs w:val="21"/>
        </w:rPr>
        <w:t>saviour</w:t>
      </w:r>
      <w:proofErr w:type="spellEnd"/>
      <w:r w:rsidRPr="003C3823">
        <w:rPr>
          <w:rFonts w:asciiTheme="majorBidi" w:hAnsiTheme="majorBidi" w:cstheme="majorBidi"/>
          <w:i/>
          <w:color w:val="000000" w:themeColor="text1"/>
          <w:sz w:val="21"/>
          <w:szCs w:val="21"/>
        </w:rPr>
        <w:t xml:space="preserve"> trope in American fiction. Taking Kathryn Stockett’s debut novel The Help (2009) under study, the article argues that the text’s black female characters’ assertions of power and agency are subverted by their characterization as faithful mammies and maids who need the white female protagonist to exercise their agency and emancipate themselves. Instead of destabilizing the binary between blacks and whites, Stockett reaffirms them by positioning a white female character, Skeeter, as its central narrator. Hence, Stockett’s attempt to critique the imperialist nature of white society ends up in recapitulating the message that only a white person can rescue blacks from a life of drudgery. In a broader context, the article problematizes the use of a white </w:t>
      </w:r>
      <w:proofErr w:type="spellStart"/>
      <w:r w:rsidRPr="003C3823">
        <w:rPr>
          <w:rFonts w:asciiTheme="majorBidi" w:hAnsiTheme="majorBidi" w:cstheme="majorBidi"/>
          <w:i/>
          <w:color w:val="000000" w:themeColor="text1"/>
          <w:sz w:val="21"/>
          <w:szCs w:val="21"/>
        </w:rPr>
        <w:t>saviour</w:t>
      </w:r>
      <w:proofErr w:type="spellEnd"/>
      <w:r w:rsidRPr="003C3823">
        <w:rPr>
          <w:rFonts w:asciiTheme="majorBidi" w:hAnsiTheme="majorBidi" w:cstheme="majorBidi"/>
          <w:i/>
          <w:color w:val="000000" w:themeColor="text1"/>
          <w:sz w:val="21"/>
          <w:szCs w:val="21"/>
        </w:rPr>
        <w:t xml:space="preserve"> as a subversive trope as it does little to dismantle the institutional, ideological and systematic racism that primarily privileges whites over blacks.</w:t>
      </w:r>
    </w:p>
    <w:p w14:paraId="3AE3FD6E" w14:textId="77777777" w:rsidR="003C3823" w:rsidRDefault="003C3823" w:rsidP="003C3823">
      <w:pPr>
        <w:spacing w:after="0" w:line="240" w:lineRule="auto"/>
        <w:rPr>
          <w:rFonts w:asciiTheme="majorBidi" w:hAnsiTheme="majorBidi" w:cstheme="majorBidi"/>
          <w:b/>
          <w:color w:val="000000" w:themeColor="text1"/>
        </w:rPr>
      </w:pPr>
    </w:p>
    <w:p w14:paraId="058260FE" w14:textId="2BFD9904" w:rsidR="003C3823" w:rsidRPr="002E504A" w:rsidRDefault="003C3823" w:rsidP="003C3823">
      <w:pPr>
        <w:spacing w:after="0" w:line="240" w:lineRule="auto"/>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 xml:space="preserve">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Kathryn Stockett, The Help, Civil Rights Movement, Racism.</w:t>
      </w:r>
    </w:p>
    <w:p w14:paraId="08A32473" w14:textId="45980573" w:rsidR="001F2D7D" w:rsidRDefault="001F2D7D" w:rsidP="00AB3FEF">
      <w:pPr>
        <w:spacing w:after="0" w:line="240" w:lineRule="auto"/>
        <w:ind w:right="18"/>
        <w:jc w:val="both"/>
        <w:rPr>
          <w:rFonts w:asciiTheme="majorBidi" w:hAnsiTheme="majorBidi" w:cstheme="majorBidi"/>
          <w:color w:val="000000" w:themeColor="text1"/>
        </w:rPr>
      </w:pPr>
    </w:p>
    <w:p w14:paraId="7B10524F" w14:textId="049CD102" w:rsidR="001F2D7D" w:rsidRDefault="001F2D7D" w:rsidP="00AB3FEF">
      <w:pPr>
        <w:spacing w:after="0" w:line="240" w:lineRule="auto"/>
        <w:ind w:right="14"/>
        <w:jc w:val="both"/>
        <w:rPr>
          <w:rFonts w:asciiTheme="majorBidi" w:hAnsiTheme="majorBidi" w:cstheme="majorBidi"/>
          <w:color w:val="000000" w:themeColor="text1"/>
        </w:rPr>
      </w:pPr>
    </w:p>
    <w:p w14:paraId="0F0AF12D" w14:textId="31D30EB6" w:rsidR="003C3823" w:rsidRDefault="003C3823" w:rsidP="00AB3FEF">
      <w:pPr>
        <w:spacing w:after="0" w:line="240" w:lineRule="auto"/>
        <w:ind w:right="14"/>
        <w:jc w:val="both"/>
        <w:rPr>
          <w:rFonts w:asciiTheme="majorBidi" w:hAnsiTheme="majorBidi" w:cstheme="majorBidi"/>
          <w:color w:val="000000" w:themeColor="text1"/>
        </w:rPr>
      </w:pPr>
    </w:p>
    <w:p w14:paraId="08E81AE9" w14:textId="4B5D185D" w:rsidR="003C3823" w:rsidRDefault="003C3823" w:rsidP="00AB3FEF">
      <w:pPr>
        <w:spacing w:after="0" w:line="240" w:lineRule="auto"/>
        <w:ind w:right="14"/>
        <w:jc w:val="both"/>
        <w:rPr>
          <w:rFonts w:asciiTheme="majorBidi" w:hAnsiTheme="majorBidi" w:cstheme="majorBidi"/>
          <w:color w:val="000000" w:themeColor="text1"/>
        </w:rPr>
      </w:pPr>
    </w:p>
    <w:p w14:paraId="4D7C78B5" w14:textId="3B2F9830" w:rsidR="003C3823" w:rsidRDefault="003C3823" w:rsidP="00AB3FEF">
      <w:pPr>
        <w:spacing w:after="0" w:line="240" w:lineRule="auto"/>
        <w:ind w:right="14"/>
        <w:jc w:val="both"/>
        <w:rPr>
          <w:rFonts w:asciiTheme="majorBidi" w:hAnsiTheme="majorBidi" w:cstheme="majorBidi"/>
          <w:color w:val="000000" w:themeColor="text1"/>
        </w:rPr>
      </w:pPr>
    </w:p>
    <w:p w14:paraId="2BEE3A83" w14:textId="6D477B98" w:rsidR="003C3823" w:rsidRDefault="003C3823" w:rsidP="00AB3FEF">
      <w:pPr>
        <w:spacing w:after="0" w:line="240" w:lineRule="auto"/>
        <w:ind w:right="14"/>
        <w:jc w:val="both"/>
        <w:rPr>
          <w:rFonts w:asciiTheme="majorBidi" w:hAnsiTheme="majorBidi" w:cstheme="majorBidi"/>
          <w:color w:val="000000" w:themeColor="text1"/>
        </w:rPr>
      </w:pPr>
    </w:p>
    <w:p w14:paraId="6A5D6569" w14:textId="1C085C44" w:rsidR="003C3823" w:rsidRDefault="003C3823" w:rsidP="00AB3FEF">
      <w:pPr>
        <w:spacing w:after="0" w:line="240" w:lineRule="auto"/>
        <w:ind w:right="14"/>
        <w:jc w:val="both"/>
        <w:rPr>
          <w:rFonts w:asciiTheme="majorBidi" w:hAnsiTheme="majorBidi" w:cstheme="majorBidi"/>
          <w:color w:val="000000" w:themeColor="text1"/>
        </w:rPr>
      </w:pPr>
    </w:p>
    <w:p w14:paraId="07C85E7E" w14:textId="2CDDCDAF" w:rsidR="003C3823" w:rsidRDefault="003C3823" w:rsidP="00AB3FEF">
      <w:pPr>
        <w:spacing w:after="0" w:line="240" w:lineRule="auto"/>
        <w:ind w:right="14"/>
        <w:jc w:val="both"/>
        <w:rPr>
          <w:rFonts w:asciiTheme="majorBidi" w:hAnsiTheme="majorBidi" w:cstheme="majorBidi"/>
          <w:color w:val="000000" w:themeColor="text1"/>
        </w:rPr>
      </w:pPr>
    </w:p>
    <w:p w14:paraId="5428781B" w14:textId="2F94933A" w:rsidR="003C3823" w:rsidRDefault="003C3823" w:rsidP="00AB3FEF">
      <w:pPr>
        <w:spacing w:after="0" w:line="240" w:lineRule="auto"/>
        <w:ind w:right="14"/>
        <w:jc w:val="both"/>
        <w:rPr>
          <w:rFonts w:asciiTheme="majorBidi" w:hAnsiTheme="majorBidi" w:cstheme="majorBidi"/>
          <w:color w:val="000000" w:themeColor="text1"/>
        </w:rPr>
      </w:pPr>
    </w:p>
    <w:p w14:paraId="71E0F5BA" w14:textId="77777777" w:rsidR="003C3823" w:rsidRDefault="003C3823" w:rsidP="00AB3FEF">
      <w:pPr>
        <w:spacing w:after="0" w:line="240" w:lineRule="auto"/>
        <w:ind w:right="14"/>
        <w:jc w:val="both"/>
        <w:rPr>
          <w:rFonts w:asciiTheme="majorBidi" w:hAnsiTheme="majorBidi" w:cstheme="majorBidi"/>
          <w:color w:val="000000" w:themeColor="text1"/>
        </w:rPr>
      </w:pPr>
    </w:p>
    <w:p w14:paraId="7D36D0F4" w14:textId="3AFB2A36" w:rsidR="001F2D7D" w:rsidRDefault="001F2D7D" w:rsidP="00AB3FEF">
      <w:pPr>
        <w:spacing w:after="0" w:line="240" w:lineRule="auto"/>
        <w:ind w:right="14"/>
        <w:jc w:val="both"/>
        <w:rPr>
          <w:rFonts w:asciiTheme="majorBidi" w:hAnsiTheme="majorBidi" w:cstheme="majorBidi"/>
          <w:color w:val="000000" w:themeColor="text1"/>
        </w:rPr>
      </w:pPr>
    </w:p>
    <w:p w14:paraId="508F1FF9" w14:textId="1DCA82CE" w:rsidR="001F2D7D" w:rsidRDefault="001F2D7D" w:rsidP="00AB3FEF">
      <w:pPr>
        <w:spacing w:after="0" w:line="240" w:lineRule="auto"/>
        <w:ind w:right="14"/>
        <w:jc w:val="both"/>
        <w:rPr>
          <w:rFonts w:asciiTheme="majorBidi" w:hAnsiTheme="majorBidi" w:cstheme="majorBidi"/>
          <w:color w:val="000000" w:themeColor="text1"/>
        </w:rPr>
      </w:pPr>
    </w:p>
    <w:p w14:paraId="68B6A847" w14:textId="77777777" w:rsidR="001F2D7D" w:rsidRPr="002E504A" w:rsidRDefault="001F2D7D" w:rsidP="00AB3FEF">
      <w:pPr>
        <w:spacing w:after="0" w:line="240" w:lineRule="auto"/>
        <w:ind w:right="14"/>
        <w:jc w:val="both"/>
        <w:rPr>
          <w:rFonts w:asciiTheme="majorBidi" w:hAnsiTheme="majorBidi" w:cstheme="majorBidi"/>
          <w:color w:val="000000" w:themeColor="text1"/>
        </w:rPr>
      </w:pPr>
    </w:p>
    <w:p w14:paraId="3B7BDF39" w14:textId="77777777" w:rsidR="005F1F87" w:rsidRDefault="005F1F87" w:rsidP="00AB3FEF">
      <w:pPr>
        <w:pStyle w:val="BodyText"/>
        <w:rPr>
          <w:rFonts w:asciiTheme="majorBidi" w:hAnsiTheme="majorBidi" w:cstheme="majorBidi"/>
          <w:b/>
          <w:bCs/>
          <w:color w:val="000000" w:themeColor="text1"/>
        </w:rPr>
      </w:pPr>
      <w:r w:rsidRPr="002E504A">
        <w:rPr>
          <w:rFonts w:asciiTheme="majorBidi" w:hAnsiTheme="majorBidi" w:cstheme="majorBidi"/>
          <w:noProof/>
          <w:color w:val="000000" w:themeColor="text1"/>
          <w:lang w:bidi="ar-SA"/>
        </w:rPr>
        <mc:AlternateContent>
          <mc:Choice Requires="wps">
            <w:drawing>
              <wp:anchor distT="0" distB="0" distL="114300" distR="114300" simplePos="0" relativeHeight="251660288" behindDoc="0" locked="0" layoutInCell="1" allowOverlap="1" wp14:anchorId="56BDFEA0" wp14:editId="408B9FCA">
                <wp:simplePos x="0" y="0"/>
                <wp:positionH relativeFrom="page">
                  <wp:posOffset>1157766</wp:posOffset>
                </wp:positionH>
                <wp:positionV relativeFrom="paragraph">
                  <wp:posOffset>121285</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41D9B"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15pt,9.55pt" to="235.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B9Sc13QAAAAkBAAAPAAAAZHJzL2Rvd25y&#10;ZXYueG1sTI/NTsMwEITvSLyDtUjcqNNS9SfEqVAVLogDBB5gG7uxRbyOYrcJfXoWcYDbzu5o9pti&#10;N/lOnM0QXSAF81kGwlATtKNWwcf7090GRExIGrtARsGXibArr68KzHUY6c2c69QKDqGYowKbUp9L&#10;GRtrPMZZ6A3x7RgGj4nl0Eo94MjhvpOLLFtJj474g8Xe7K1pPuuTV1C/voyr58tlrNa1w5iSs1W1&#10;V+r2Znp8AJHMlP7M8IPP6FAy0yGcSEfRsd4s7tnKw3YOgg3LdbYEcfhdyLKQ/xu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B9Sc13QAAAAkBAAAPAAAAAAAAAAAAAAAAABQEAABk&#10;cnMvZG93bnJldi54bWxQSwUGAAAAAAQABADzAAAAHgUAAAAA&#10;" strokeweight=".72pt">
                <w10:wrap anchorx="page"/>
              </v:line>
            </w:pict>
          </mc:Fallback>
        </mc:AlternateContent>
      </w:r>
    </w:p>
    <w:p w14:paraId="16967F9E" w14:textId="08DDABA7" w:rsidR="00BC1723" w:rsidRPr="007022B5" w:rsidRDefault="003C3823" w:rsidP="00AB3FEF">
      <w:pPr>
        <w:pStyle w:val="BodyText"/>
        <w:rPr>
          <w:rFonts w:asciiTheme="majorBidi" w:hAnsiTheme="majorBidi" w:cstheme="majorBidi"/>
          <w:color w:val="000000" w:themeColor="text1"/>
          <w:sz w:val="20"/>
          <w:szCs w:val="20"/>
        </w:rPr>
      </w:pPr>
      <w:r w:rsidRPr="002E504A">
        <w:rPr>
          <w:rFonts w:asciiTheme="majorBidi" w:hAnsiTheme="majorBidi" w:cstheme="majorBidi"/>
          <w:color w:val="000000" w:themeColor="text1"/>
          <w:sz w:val="20"/>
        </w:rPr>
        <w:t>Email</w:t>
      </w:r>
      <w:r w:rsidR="00BC1723">
        <w:rPr>
          <w:rFonts w:asciiTheme="majorBidi" w:hAnsiTheme="majorBidi" w:cstheme="majorBidi"/>
          <w:color w:val="000000" w:themeColor="text1"/>
        </w:rPr>
        <w:t xml:space="preserve">: </w:t>
      </w:r>
      <w:r w:rsidR="00BC1723" w:rsidRPr="007022B5">
        <w:rPr>
          <w:rFonts w:asciiTheme="majorBidi" w:hAnsiTheme="majorBidi" w:cstheme="majorBidi"/>
          <w:color w:val="000000" w:themeColor="text1"/>
          <w:sz w:val="20"/>
          <w:szCs w:val="20"/>
        </w:rPr>
        <w:t>aleshanasir27@gmail.com*</w:t>
      </w:r>
    </w:p>
    <w:p w14:paraId="1A2F5F4E" w14:textId="4550DF3B" w:rsidR="005F1F87" w:rsidRDefault="003C3823" w:rsidP="00844410">
      <w:pPr>
        <w:pStyle w:val="BodyText"/>
        <w:rPr>
          <w:rFonts w:asciiTheme="majorBidi" w:hAnsiTheme="majorBidi" w:cstheme="majorBidi"/>
          <w:b/>
          <w:bCs/>
          <w:color w:val="000000" w:themeColor="text1"/>
        </w:rPr>
      </w:pPr>
      <w:r w:rsidRPr="002E504A">
        <w:rPr>
          <w:rFonts w:asciiTheme="majorBidi" w:hAnsiTheme="majorBidi" w:cstheme="majorBidi"/>
          <w:color w:val="000000" w:themeColor="text1"/>
          <w:sz w:val="20"/>
        </w:rPr>
        <w:t>sarah-farooq@hotmail.com**</w:t>
      </w:r>
    </w:p>
    <w:p w14:paraId="46CF5569" w14:textId="266045F1" w:rsidR="003C3823" w:rsidRDefault="001F2D7D" w:rsidP="00B85F72">
      <w:pPr>
        <w:spacing w:after="0" w:line="240"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br w:type="page"/>
      </w:r>
      <w:r w:rsidR="003C3823" w:rsidRPr="002E504A">
        <w:rPr>
          <w:rFonts w:asciiTheme="majorBidi" w:hAnsiTheme="majorBidi" w:cstheme="majorBidi"/>
          <w:color w:val="000000" w:themeColor="text1"/>
        </w:rPr>
        <w:lastRenderedPageBreak/>
        <w:t xml:space="preserve">White </w:t>
      </w:r>
      <w:proofErr w:type="spellStart"/>
      <w:r w:rsidR="003C3823" w:rsidRPr="002E504A">
        <w:rPr>
          <w:rFonts w:asciiTheme="majorBidi" w:hAnsiTheme="majorBidi" w:cstheme="majorBidi"/>
          <w:color w:val="000000" w:themeColor="text1"/>
        </w:rPr>
        <w:t>saviour</w:t>
      </w:r>
      <w:proofErr w:type="spellEnd"/>
      <w:r w:rsidR="003C3823" w:rsidRPr="002E504A">
        <w:rPr>
          <w:rFonts w:asciiTheme="majorBidi" w:hAnsiTheme="majorBidi" w:cstheme="majorBidi"/>
          <w:color w:val="000000" w:themeColor="text1"/>
        </w:rPr>
        <w:t xml:space="preserve"> fiction is a genre in which “a white messianic character saves a lower- or working-class, usually urban or isolated, non-white character from a sad fate” (Hughey 1). It is assumed that </w:t>
      </w:r>
      <w:r w:rsidR="00B85F72" w:rsidRPr="002E504A">
        <w:rPr>
          <w:rFonts w:asciiTheme="majorBidi" w:hAnsiTheme="majorBidi" w:cstheme="majorBidi"/>
          <w:color w:val="000000" w:themeColor="text1"/>
        </w:rPr>
        <w:t>colored</w:t>
      </w:r>
      <w:r w:rsidR="003C3823" w:rsidRPr="002E504A">
        <w:rPr>
          <w:rFonts w:asciiTheme="majorBidi" w:hAnsiTheme="majorBidi" w:cstheme="majorBidi"/>
          <w:color w:val="000000" w:themeColor="text1"/>
        </w:rPr>
        <w:t xml:space="preserve"> people need the white </w:t>
      </w:r>
      <w:r w:rsidR="00B85F72" w:rsidRPr="002E504A">
        <w:rPr>
          <w:rFonts w:asciiTheme="majorBidi" w:hAnsiTheme="majorBidi" w:cstheme="majorBidi"/>
          <w:color w:val="000000" w:themeColor="text1"/>
        </w:rPr>
        <w:t>savior</w:t>
      </w:r>
      <w:r w:rsidR="003C3823" w:rsidRPr="002E504A">
        <w:rPr>
          <w:rFonts w:asciiTheme="majorBidi" w:hAnsiTheme="majorBidi" w:cstheme="majorBidi"/>
          <w:color w:val="000000" w:themeColor="text1"/>
        </w:rPr>
        <w:t xml:space="preserve"> to lead their movement for rights and freedom. Hence White </w:t>
      </w:r>
      <w:r w:rsidR="00B85F72" w:rsidRPr="002E504A">
        <w:rPr>
          <w:rFonts w:asciiTheme="majorBidi" w:hAnsiTheme="majorBidi" w:cstheme="majorBidi"/>
          <w:color w:val="000000" w:themeColor="text1"/>
        </w:rPr>
        <w:t>Savior</w:t>
      </w:r>
      <w:r w:rsidR="003C3823" w:rsidRPr="002E504A">
        <w:rPr>
          <w:rFonts w:asciiTheme="majorBidi" w:hAnsiTheme="majorBidi" w:cstheme="majorBidi"/>
          <w:color w:val="000000" w:themeColor="text1"/>
        </w:rPr>
        <w:t xml:space="preserve"> Complex is an ideology that positions whites as protectors. It functions in the service of combining whiteness with spirituality, niceness, supremacy, universality, and purity. The purpose of this trope is evidenced in the continuous and even fierce resistance by whites in allowing omnipotent figures, like the Judeo-Christian </w:t>
      </w:r>
      <w:r w:rsidR="00B85F72" w:rsidRPr="002E504A">
        <w:rPr>
          <w:rFonts w:asciiTheme="majorBidi" w:hAnsiTheme="majorBidi" w:cstheme="majorBidi"/>
          <w:color w:val="000000" w:themeColor="text1"/>
        </w:rPr>
        <w:t>savior</w:t>
      </w:r>
      <w:r w:rsidR="003C3823" w:rsidRPr="002E504A">
        <w:rPr>
          <w:rFonts w:asciiTheme="majorBidi" w:hAnsiTheme="majorBidi" w:cstheme="majorBidi"/>
          <w:color w:val="000000" w:themeColor="text1"/>
        </w:rPr>
        <w:t xml:space="preserve"> figure Jesus Christ or even divine mythical figures like Santa Claus, to be recognized racially as anything other than white. Moreover, it represents blacks as forever in need of white patronage; their love, sympathy, mercy, compassion, encouragement, intellect, and financial assistance. It thereby adds to the white narrative that problematizes the representation of race relations between whites and </w:t>
      </w:r>
      <w:r w:rsidR="00B85F72" w:rsidRPr="002E504A">
        <w:rPr>
          <w:rFonts w:asciiTheme="majorBidi" w:hAnsiTheme="majorBidi" w:cstheme="majorBidi"/>
          <w:color w:val="000000" w:themeColor="text1"/>
        </w:rPr>
        <w:t>colored</w:t>
      </w:r>
      <w:r w:rsidR="003C3823" w:rsidRPr="002E504A">
        <w:rPr>
          <w:rFonts w:asciiTheme="majorBidi" w:hAnsiTheme="majorBidi" w:cstheme="majorBidi"/>
          <w:color w:val="000000" w:themeColor="text1"/>
        </w:rPr>
        <w:t xml:space="preserve"> communities. </w:t>
      </w:r>
    </w:p>
    <w:p w14:paraId="4AE6B491" w14:textId="77777777" w:rsidR="003C3823" w:rsidRDefault="003C3823" w:rsidP="003C3823">
      <w:pPr>
        <w:spacing w:after="0" w:line="240" w:lineRule="auto"/>
        <w:jc w:val="both"/>
        <w:rPr>
          <w:rFonts w:asciiTheme="majorBidi" w:hAnsiTheme="majorBidi" w:cstheme="majorBidi"/>
          <w:color w:val="000000" w:themeColor="text1"/>
        </w:rPr>
      </w:pPr>
    </w:p>
    <w:p w14:paraId="09BAAE95" w14:textId="77777777"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It supports the notions of white morality and supremacy, thus, justifying conceptions of racial difference and white goodness. Furthermore, these narratives describe racism against blacks in an idealized and unrealistic way, thus, liberating whites of guilt and liability, thereby establishing a strong bias for prioritizing white </w:t>
      </w:r>
      <w:proofErr w:type="spellStart"/>
      <w:r w:rsidRPr="002E504A">
        <w:rPr>
          <w:rFonts w:asciiTheme="majorBidi" w:hAnsiTheme="majorBidi" w:cstheme="majorBidi"/>
          <w:color w:val="000000" w:themeColor="text1"/>
        </w:rPr>
        <w:t>saviours’</w:t>
      </w:r>
      <w:proofErr w:type="spellEnd"/>
      <w:r w:rsidRPr="002E504A">
        <w:rPr>
          <w:rFonts w:asciiTheme="majorBidi" w:hAnsiTheme="majorBidi" w:cstheme="majorBidi"/>
          <w:color w:val="000000" w:themeColor="text1"/>
        </w:rPr>
        <w:t xml:space="preserve"> agency (Hughey 66).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characters are prominent, open, and blatantly depicted as the hero for communities of </w:t>
      </w:r>
      <w:proofErr w:type="spellStart"/>
      <w:r w:rsidRPr="002E504A">
        <w:rPr>
          <w:rFonts w:asciiTheme="majorBidi" w:hAnsiTheme="majorBidi" w:cstheme="majorBidi"/>
          <w:color w:val="000000" w:themeColor="text1"/>
        </w:rPr>
        <w:t>colour</w:t>
      </w:r>
      <w:proofErr w:type="spellEnd"/>
      <w:r w:rsidRPr="002E504A">
        <w:rPr>
          <w:rFonts w:asciiTheme="majorBidi" w:hAnsiTheme="majorBidi" w:cstheme="majorBidi"/>
          <w:color w:val="000000" w:themeColor="text1"/>
        </w:rPr>
        <w:t xml:space="preserve">, and the world is viewed from the supremacist narrative of whiteness. This focus on white privilege overshadows the marginalized experiences of non-whites. In both the fictive and real world,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trope legitimizes and validates the dangerous ideology of white innocence and black submissiveness. Hernan Vera and Andrew Gordon define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as, “the great leader who saves blacks from slavery or oppression, rescues people of </w:t>
      </w:r>
      <w:proofErr w:type="spellStart"/>
      <w:r w:rsidRPr="002E504A">
        <w:rPr>
          <w:rFonts w:asciiTheme="majorBidi" w:hAnsiTheme="majorBidi" w:cstheme="majorBidi"/>
          <w:color w:val="000000" w:themeColor="text1"/>
        </w:rPr>
        <w:t>colour</w:t>
      </w:r>
      <w:proofErr w:type="spellEnd"/>
      <w:r w:rsidRPr="002E504A">
        <w:rPr>
          <w:rFonts w:asciiTheme="majorBidi" w:hAnsiTheme="majorBidi" w:cstheme="majorBidi"/>
          <w:color w:val="000000" w:themeColor="text1"/>
        </w:rPr>
        <w:t xml:space="preserve"> from poverty and disease, or leads Indians in battle for their dignity and survival” (33).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is a character in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narrative around which the non-whites must revolve. Kathryn Stockett’s debut novel, The Help, draws on this trope to draw attention to the working conditions of black females in American society. Stockett states in the afterword to her narrative, “Too little, too late”; the novel is written out of admiration, gratitude, and respect for </w:t>
      </w:r>
      <w:proofErr w:type="spellStart"/>
      <w:r w:rsidRPr="002E504A">
        <w:rPr>
          <w:rFonts w:asciiTheme="majorBidi" w:hAnsiTheme="majorBidi" w:cstheme="majorBidi"/>
          <w:color w:val="000000" w:themeColor="text1"/>
        </w:rPr>
        <w:t>Demetrie</w:t>
      </w:r>
      <w:proofErr w:type="spellEnd"/>
      <w:r w:rsidRPr="002E504A">
        <w:rPr>
          <w:rFonts w:asciiTheme="majorBidi" w:hAnsiTheme="majorBidi" w:cstheme="majorBidi"/>
          <w:color w:val="000000" w:themeColor="text1"/>
        </w:rPr>
        <w:t xml:space="preserve">, her grandmother’s maid, who died when Stockett was sixteen. Stockett explains that she feels embarrassed about the naïveté of her youth and now wants to make reparation for it. </w:t>
      </w:r>
    </w:p>
    <w:p w14:paraId="713B1D20" w14:textId="77777777" w:rsidR="003C3823" w:rsidRDefault="003C3823" w:rsidP="003C3823">
      <w:pPr>
        <w:spacing w:after="0" w:line="240" w:lineRule="auto"/>
        <w:jc w:val="both"/>
        <w:rPr>
          <w:rFonts w:asciiTheme="majorBidi" w:hAnsiTheme="majorBidi" w:cstheme="majorBidi"/>
          <w:color w:val="000000" w:themeColor="text1"/>
        </w:rPr>
      </w:pPr>
    </w:p>
    <w:p w14:paraId="542B6D15" w14:textId="03D94B77"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This ‘white guilt’ is represented in the novel by Skeeter Phelan, the protagonist of the novel. The novel is about black maids working in white households in Jackson, Mississippi, in 1962. These black maids work with Skeeter to create a book detailing the injustices inflicted on them by their white female employers. The narrative is narrated by two black characters: Aibileen,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as well as the white protagonist, Skeeter. In The Help, Eugenia “Skeeter” Phelan,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character, is an ambitious author living in Jackson, Mississippi, during the 1960s. She takes up the responsibility of compiling a book of stories told from African American maids’ point of view on how it is like to work for a white family in order to establish herself as a writer. Skeeter, one day, tells Aibileen about her publishing ambitions, and Aibileen tells her about her son,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She lost him when he was only twenty-four years old.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wanted to get married and start a new life. He was also writing a book narrating his personal experiences being a black man living and working in Mississippi when tragedy happened; he slipped and got run over by a tractor-trailer. Skeeter steals the idea from him. While she thinks that writing a book about ‘the help’ is going to be both revolutionary and significant in the existing context of the African-American Civil Rights Movement, her primary motive, at the beginning of the novel, is to become a writer. The narrative shows Aibileen and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loyal mummification as they are willing to take all the risks to help Skeeter pursue her ambition. African American women, although no longer confined by legalized bigotry, still have to show loyalty to white women.</w:t>
      </w:r>
    </w:p>
    <w:p w14:paraId="4230CB01" w14:textId="77777777" w:rsidR="003C3823" w:rsidRPr="002E504A" w:rsidRDefault="003C3823" w:rsidP="003C3823">
      <w:pPr>
        <w:spacing w:after="0" w:line="240" w:lineRule="auto"/>
        <w:jc w:val="both"/>
        <w:rPr>
          <w:rFonts w:asciiTheme="majorBidi" w:hAnsiTheme="majorBidi" w:cstheme="majorBidi"/>
          <w:color w:val="000000" w:themeColor="text1"/>
        </w:rPr>
      </w:pPr>
    </w:p>
    <w:p w14:paraId="21049E9D" w14:textId="64E8B6BC"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American sociologist Matthew W. Hughey, known for his work on race and racism, brings into notice the presence of a “bad White” or a scapegoat character in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narrative.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is contrasted with two other types. First,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character is contrasted with a racist, hostile, awfully brutal, and completely heartless white character. Second, it is positioned within the </w:t>
      </w:r>
      <w:proofErr w:type="spellStart"/>
      <w:r w:rsidRPr="002E504A">
        <w:rPr>
          <w:rFonts w:asciiTheme="majorBidi" w:hAnsiTheme="majorBidi" w:cstheme="majorBidi"/>
          <w:color w:val="000000" w:themeColor="text1"/>
        </w:rPr>
        <w:t>coloured</w:t>
      </w:r>
      <w:proofErr w:type="spellEnd"/>
      <w:r w:rsidRPr="002E504A">
        <w:rPr>
          <w:rFonts w:asciiTheme="majorBidi" w:hAnsiTheme="majorBidi" w:cstheme="majorBidi"/>
          <w:color w:val="000000" w:themeColor="text1"/>
        </w:rPr>
        <w:t xml:space="preserve"> community. Dejected and marginalized, the </w:t>
      </w:r>
      <w:proofErr w:type="spellStart"/>
      <w:r w:rsidRPr="002E504A">
        <w:rPr>
          <w:rFonts w:asciiTheme="majorBidi" w:hAnsiTheme="majorBidi" w:cstheme="majorBidi"/>
          <w:color w:val="000000" w:themeColor="text1"/>
        </w:rPr>
        <w:t>coloured</w:t>
      </w:r>
      <w:proofErr w:type="spellEnd"/>
      <w:r w:rsidRPr="002E504A">
        <w:rPr>
          <w:rFonts w:asciiTheme="majorBidi" w:hAnsiTheme="majorBidi" w:cstheme="majorBidi"/>
          <w:color w:val="000000" w:themeColor="text1"/>
        </w:rPr>
        <w:t xml:space="preserve"> community circumambulates the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and contextualizes his character development. Hughey calls the three types “the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the Bad White, and the Natives” (Hughey 47). In contrast to the dysfunctional native and the antagonistic white,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is a social outcast in his/her own society and portrayed as a humane figure on account of this difference.</w:t>
      </w:r>
    </w:p>
    <w:p w14:paraId="4EB72E2D" w14:textId="77777777" w:rsidR="003C3823" w:rsidRPr="002E504A" w:rsidRDefault="003C3823" w:rsidP="003C3823">
      <w:pPr>
        <w:spacing w:after="0" w:line="240" w:lineRule="auto"/>
        <w:jc w:val="both"/>
        <w:rPr>
          <w:rFonts w:asciiTheme="majorBidi" w:hAnsiTheme="majorBidi" w:cstheme="majorBidi"/>
          <w:color w:val="000000" w:themeColor="text1"/>
        </w:rPr>
      </w:pPr>
    </w:p>
    <w:p w14:paraId="374630B4" w14:textId="5667F91A" w:rsidR="003C3823" w:rsidRDefault="003C3823" w:rsidP="003C3823">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Help, much like other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novels, also openly deals with the juxtaposition of good and bad whites. Hilly Holbrook exemplifies the </w:t>
      </w:r>
      <w:r w:rsidRPr="002E504A">
        <w:rPr>
          <w:rFonts w:asciiTheme="majorBidi" w:hAnsiTheme="majorBidi" w:cstheme="majorBidi"/>
          <w:color w:val="000000" w:themeColor="text1"/>
        </w:rPr>
        <w:lastRenderedPageBreak/>
        <w:t xml:space="preserve">bad white in the narrative since she is the most racist and bigoted character of all. She treats the maids very poorly and uses her social position to manipulate them into doing whatever she wants. She expresses disgust at the idea of using the same bathroom as “the help”. She tries to legislate separate toilets for blacks and whites in private homes in Jackson. Her rationale behind supporting an initiative to ban black servants from using the indoor toilets of white homes is based on an exclusionary politics. Hilly’s inclusion in the novel serves to make Skeeter look like an angel in comparison. By scapegoating Hilly Holbrook as the antagonistic racist housewife of Jackson, Mississippi, the author draws attention away from the fact that Skeeter’s decision to take black women’s voices in her control, under the illusion of saving them from racial subjugation, is questionable. Skeeter is then easily portrayed as a </w:t>
      </w:r>
      <w:r w:rsidR="00B85F72" w:rsidRPr="002E504A">
        <w:rPr>
          <w:rFonts w:asciiTheme="majorBidi" w:hAnsiTheme="majorBidi" w:cstheme="majorBidi"/>
          <w:color w:val="000000" w:themeColor="text1"/>
        </w:rPr>
        <w:t>savior</w:t>
      </w:r>
      <w:r w:rsidRPr="002E504A">
        <w:rPr>
          <w:rFonts w:asciiTheme="majorBidi" w:hAnsiTheme="majorBidi" w:cstheme="majorBidi"/>
          <w:color w:val="000000" w:themeColor="text1"/>
        </w:rPr>
        <w:t xml:space="preserve"> who breaks free of the constraints of white racist normativity. </w:t>
      </w:r>
    </w:p>
    <w:p w14:paraId="69739FB7" w14:textId="77777777" w:rsidR="003C3823" w:rsidRDefault="003C3823" w:rsidP="003C3823">
      <w:pPr>
        <w:spacing w:after="0" w:line="240" w:lineRule="auto"/>
        <w:jc w:val="both"/>
        <w:rPr>
          <w:rFonts w:asciiTheme="majorBidi" w:hAnsiTheme="majorBidi" w:cstheme="majorBidi"/>
          <w:color w:val="000000" w:themeColor="text1"/>
        </w:rPr>
      </w:pPr>
    </w:p>
    <w:p w14:paraId="4945BAA9" w14:textId="13C322E0"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By keeping her focus on Hilly, Kathryn Stockett allows the readers to ignore the deep-rooted systems, institutions, and resources that bring about and regulate contemporary structures of discrimination. By criticizing only bad white people, rather than the epistemic and ideological presuppositions behind discriminatory practices, Stockett overtly ignores the danger caused by systematic racist laws and organizations. Ultimately the brutally dangerous working conditions of female domestic servants in Jackson, Mississippi, only serve as a backdrop for a tale of compassion and sacrifice of a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w:t>
      </w:r>
    </w:p>
    <w:p w14:paraId="401D945C" w14:textId="77777777" w:rsidR="003C3823" w:rsidRPr="002E504A" w:rsidRDefault="003C3823" w:rsidP="003C3823">
      <w:pPr>
        <w:spacing w:after="0" w:line="240" w:lineRule="auto"/>
        <w:jc w:val="both"/>
        <w:rPr>
          <w:rFonts w:asciiTheme="majorBidi" w:hAnsiTheme="majorBidi" w:cstheme="majorBidi"/>
          <w:color w:val="000000" w:themeColor="text1"/>
        </w:rPr>
      </w:pPr>
    </w:p>
    <w:p w14:paraId="1316C621" w14:textId="49D174F9"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Textual analysis of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fiction differs strikingly from black authors’ images of African Americans’ experiences in American society. The system of representation in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fiction is problematic because it does not fully allow a subaltern’s voice to be heard. Rather it positions their oppressor as their representative. Through her attempt to compensate for her past mistakes and the history of racism in US society, Stockett ultimately subjugates the people she wants to liberate. This is highlighted through the conditions set out in the novel’s primary assumption: in order to leave behind their marginalized positions, the black maids must accept white </w:t>
      </w:r>
      <w:proofErr w:type="spellStart"/>
      <w:r w:rsidRPr="002E504A">
        <w:rPr>
          <w:rFonts w:asciiTheme="majorBidi" w:hAnsiTheme="majorBidi" w:cstheme="majorBidi"/>
          <w:color w:val="000000" w:themeColor="text1"/>
        </w:rPr>
        <w:t>saviour’s</w:t>
      </w:r>
      <w:proofErr w:type="spellEnd"/>
      <w:r w:rsidRPr="002E504A">
        <w:rPr>
          <w:rFonts w:asciiTheme="majorBidi" w:hAnsiTheme="majorBidi" w:cstheme="majorBidi"/>
          <w:color w:val="000000" w:themeColor="text1"/>
        </w:rPr>
        <w:t xml:space="preserve"> offer to publish their stories. To liberate herself of the “white guilt”, Stockett colonizes African American maids through the appropriation of their voice.</w:t>
      </w:r>
    </w:p>
    <w:p w14:paraId="03814F59"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BBBA692" w14:textId="7BB6ED03"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Although some scholars like Pearl </w:t>
      </w:r>
      <w:proofErr w:type="spellStart"/>
      <w:r w:rsidRPr="002E504A">
        <w:rPr>
          <w:rFonts w:asciiTheme="majorBidi" w:hAnsiTheme="majorBidi" w:cstheme="majorBidi"/>
          <w:color w:val="000000" w:themeColor="text1"/>
        </w:rPr>
        <w:t>McHaney</w:t>
      </w:r>
      <w:proofErr w:type="spellEnd"/>
      <w:r w:rsidRPr="002E504A">
        <w:rPr>
          <w:rFonts w:asciiTheme="majorBidi" w:hAnsiTheme="majorBidi" w:cstheme="majorBidi"/>
          <w:color w:val="000000" w:themeColor="text1"/>
        </w:rPr>
        <w:t xml:space="preserve"> disagree that The Help “takes the racial terror out of the 1960s by ignoring the bombings, shootings, and beatings and replacing the Ku Klux Klan with snotty </w:t>
      </w:r>
      <w:r w:rsidRPr="002E504A">
        <w:rPr>
          <w:rFonts w:asciiTheme="majorBidi" w:hAnsiTheme="majorBidi" w:cstheme="majorBidi"/>
          <w:color w:val="000000" w:themeColor="text1"/>
        </w:rPr>
        <w:lastRenderedPageBreak/>
        <w:t xml:space="preserve">Junior Leaguers who were mean to their maids” (80) and assert that Stockett’s aim was to write a work of fiction, not a historically accurate account of the civil rights movement (81), there are many who criticize the novel for its problematic use of language and character portrayal. According to </w:t>
      </w:r>
      <w:proofErr w:type="spellStart"/>
      <w:r w:rsidRPr="002E504A">
        <w:rPr>
          <w:rFonts w:asciiTheme="majorBidi" w:hAnsiTheme="majorBidi" w:cstheme="majorBidi"/>
          <w:color w:val="000000" w:themeColor="text1"/>
        </w:rPr>
        <w:t>McHaney</w:t>
      </w:r>
      <w:proofErr w:type="spellEnd"/>
      <w:r w:rsidRPr="002E504A">
        <w:rPr>
          <w:rFonts w:asciiTheme="majorBidi" w:hAnsiTheme="majorBidi" w:cstheme="majorBidi"/>
          <w:color w:val="000000" w:themeColor="text1"/>
        </w:rPr>
        <w:t xml:space="preserve"> when one of the editors attempted to introduce some changes to the dialogues in the novel, Stockett insisted that she differentiated African American characters from white characters because that is how they resonated in her memory. Stockett merely stated that she couldn’t have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speaking like a white socialite. However, she never provides a rationale as to why the novel contains different dialects. (</w:t>
      </w:r>
      <w:proofErr w:type="spellStart"/>
      <w:r w:rsidRPr="002E504A">
        <w:rPr>
          <w:rFonts w:asciiTheme="majorBidi" w:hAnsiTheme="majorBidi" w:cstheme="majorBidi"/>
          <w:color w:val="000000" w:themeColor="text1"/>
        </w:rPr>
        <w:t>McHaney</w:t>
      </w:r>
      <w:proofErr w:type="spellEnd"/>
      <w:r w:rsidRPr="002E504A">
        <w:rPr>
          <w:rFonts w:asciiTheme="majorBidi" w:hAnsiTheme="majorBidi" w:cstheme="majorBidi"/>
          <w:color w:val="000000" w:themeColor="text1"/>
        </w:rPr>
        <w:t xml:space="preserve"> 82). To differentiate characters by their language is problematic. Ismail S. Talib contends that to use pidgin in a novel might illustrates a character’s illiterateness, although it can also be used to create a sense of realism (140). However it is not just the question of language but also the way characters are given representation within the narratives that is problematic.</w:t>
      </w:r>
    </w:p>
    <w:p w14:paraId="33AF85ED" w14:textId="77777777" w:rsidR="003C3823" w:rsidRPr="002E504A" w:rsidRDefault="003C3823" w:rsidP="003C3823">
      <w:pPr>
        <w:spacing w:after="0" w:line="240" w:lineRule="auto"/>
        <w:jc w:val="both"/>
        <w:rPr>
          <w:rFonts w:asciiTheme="majorBidi" w:hAnsiTheme="majorBidi" w:cstheme="majorBidi"/>
          <w:color w:val="000000" w:themeColor="text1"/>
        </w:rPr>
      </w:pPr>
    </w:p>
    <w:p w14:paraId="18F20CED" w14:textId="6FB1960F"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Despite Kathryn Stockett’s efforts to give some agency to the black maids by giving Aibileen a more active writing role, there is no denying the fact that Skeeter has taken on the white man’s or, in this particular case, white woman’s burden. By giving Aibileen and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a chance to narrate events in the novel, Stockett leads the readers to believe that they are getting first-hand knowledge about the black maids’ lived experiences. In reality, however, Aibileen’s voice, in the novel, always relies on Skeeter’s. Aibileen’s involvement in a book, telling stories of black maids intersects with Skeeter’s selfish pursuit of her dream and, therefore, her voice is audible as a narrator only. While Skeeter gives preference to her dreams, unconscious of her white privilege, she is also deeply disturbed by explicit appearances of racism in Jackson, Mississippi. Her book shows a way for Aibileen,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and other maids, to fight racism, and they do so conscious of the risks they would have to take. Nevertheless, it is hard to ignore that the publication of the book in Stockett’s novel is dependent upon two white women: Skeeter and Elaine Stein, senior editor at Harper &amp; Row Publishers. </w:t>
      </w:r>
    </w:p>
    <w:p w14:paraId="0AD6A9CD" w14:textId="77777777" w:rsidR="003C3823" w:rsidRPr="002E504A" w:rsidRDefault="003C3823" w:rsidP="003C3823">
      <w:pPr>
        <w:spacing w:after="0" w:line="240" w:lineRule="auto"/>
        <w:jc w:val="both"/>
        <w:rPr>
          <w:rFonts w:asciiTheme="majorBidi" w:hAnsiTheme="majorBidi" w:cstheme="majorBidi"/>
          <w:color w:val="000000" w:themeColor="text1"/>
        </w:rPr>
      </w:pPr>
    </w:p>
    <w:p w14:paraId="18E6AA81" w14:textId="683CC3C2"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Civil Rights Movement culminated in the fifties and sixties in the United States of America. Through peaceful protest actions, it made its way through a system of discrimination to demand equal access and opportunities for African Americans. Although the black maids in The Help need a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to protect them, real black maids have a long history of fighting for their rights. Many African American activists </w:t>
      </w:r>
      <w:r w:rsidRPr="002E504A">
        <w:rPr>
          <w:rFonts w:asciiTheme="majorBidi" w:hAnsiTheme="majorBidi" w:cstheme="majorBidi"/>
          <w:color w:val="000000" w:themeColor="text1"/>
        </w:rPr>
        <w:lastRenderedPageBreak/>
        <w:t xml:space="preserve">fought against social injustices for their fellow brothers and sisters, but their sacrifices and fight for rights are ignored in The Help. Stockett attempts to whitewash the civil rights history and ignores the real horrors that African Americans faced at that time. While the novel focuses on white racist characters like Hilly and her friends, many significant events, like the assassination of prominent black NAACP leader Medgar Evers, are entirely overlooked. Aibileen goes to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house and sees that her family is all gathered around a radio where the announcer says that Medgar Evers, field Secretary for the National Association for the Advancement of Colored People, has been taken to the hospital after a Ku Klux Klan member shot him in front of his own house. As they listen, the announcer says that Evers is dead.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turns to her children and quietly tells them to go to the back bedroom and stay there. The incident is more a radio news than a felt tragedy. In this way, Stockett ignores what truly went on in history. Writing from the perspective of a white character, Stockett lessens the impact of the reality of the civil rights era. Instead, she depicts a white character becoming a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and fighting for the rights of blacks, failing to realize that it is not their fight he fights. Black women are also presented as weak at times as they refuse to take ownership of their own stories. They feel they “need” and even ask for a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After the murder of Medgar Evers, ten other maids agree to contribute to Skeeter’s book because they want her help. The reasons for them contributing have nothing to do with their personal frustration or dissatisfaction with how they are treated; the text once again ignoring the historical activism initiated by black women after Evers’s death. Worst of all, The Help implies that black women relied on white women when it came to having a voice during the Civil Rights Revolution.</w:t>
      </w:r>
    </w:p>
    <w:p w14:paraId="7E2EE2B5"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427D880" w14:textId="67BC35E8"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Many of the racist crimes committed by white are either made light off or completely erased in the telling of the narrative. Aibileen, laughing, tells of a child who kept wondering why she was so black and told that it was because she drank too much coffee.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shares how she became known as the best cook in Mississippi and shares funny stories about irrational (and harmless) white women. Cora briefly talks about working for the French family and knowing Mrs. French’s daughters, Ms. Nancy and Ms. Jolene. Upon Mrs. French’s death, Ms. Nancy wanted Cora to work for her. Cora accepted but ultimately had to work for Ms. Jolene, who Cora said was mean, because of a clause in the mother’s will. In one instance of pain, Cora says that the French family owned her. None, not one, of the twelve domestic workers interviewed in The Help for Skeeter’s book discuss being overworked, not paid, beaten, raped, or </w:t>
      </w:r>
      <w:r w:rsidRPr="002E504A">
        <w:rPr>
          <w:rFonts w:asciiTheme="majorBidi" w:hAnsiTheme="majorBidi" w:cstheme="majorBidi"/>
          <w:color w:val="000000" w:themeColor="text1"/>
        </w:rPr>
        <w:lastRenderedPageBreak/>
        <w:t xml:space="preserve">narrate other tragic realties faced by the ninety percent of black women in the South who worked as domestics. And consequently, these acts of violence do not exist in the world created by The Help. </w:t>
      </w:r>
    </w:p>
    <w:p w14:paraId="3A6D04BC"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7A984D5" w14:textId="035B7904"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At the time of the Civil Rights era, racial discrimination forced majority of working black women in the South to </w:t>
      </w:r>
      <w:proofErr w:type="spellStart"/>
      <w:r w:rsidRPr="002E504A">
        <w:rPr>
          <w:rFonts w:asciiTheme="majorBidi" w:hAnsiTheme="majorBidi" w:cstheme="majorBidi"/>
          <w:color w:val="000000" w:themeColor="text1"/>
        </w:rPr>
        <w:t>labour</w:t>
      </w:r>
      <w:proofErr w:type="spellEnd"/>
      <w:r w:rsidRPr="002E504A">
        <w:rPr>
          <w:rFonts w:asciiTheme="majorBidi" w:hAnsiTheme="majorBidi" w:cstheme="majorBidi"/>
          <w:color w:val="000000" w:themeColor="text1"/>
        </w:rPr>
        <w:t xml:space="preserve"> as domestic servants in white homes. They had very few employment opportunities. Although much has been written in The Help, portraying the brutalizing and manipulative circumstances in which they lived, their contributions to human rights gathered from their subtle acts of resistance, particularly their participation in the Civil Rights Movement, has either been unrecorded or recorded quite negligibly. Despite their historical roles and socioeconomic difficulties, they fought for human agency to bring reforms to their society. Yule May’s arrest in the novel reminds readers of the famous arrest of Rosa Parks, a civil rights activist who refused to give up her seat to a white man in Montgomery, Alabama. It is also recalled when Mae Mobley plays “Back-a-the-Bus” with her little brother Ross. Mr. Leefolt asks his daughter where she learned these games. She looks up and stares directly at Aibileen; then she tells him it was Miss Taylor, her school teacher. Mr. Leefolt goes straight to his wife, Elizabeth, and tells her to change their daughter’s teacher first thing Monday morning. This incident exposes the racial hierarchy in America, specifically Jackson, Mississippi. However, in reality, this is not the only important incident of racial injustice, nor is it the most remarkable. </w:t>
      </w:r>
    </w:p>
    <w:p w14:paraId="673E4453"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D59D384" w14:textId="5AD014FE"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Kathryn Stockett also fails to depict the sexual harassment of black domestic women in the novel. Many of the real-life racial crimes of the times, like rape, are not discussed. Sexual victims, like twenty-four-year-old sharecropper </w:t>
      </w:r>
      <w:proofErr w:type="spellStart"/>
      <w:r w:rsidRPr="002E504A">
        <w:rPr>
          <w:rFonts w:asciiTheme="majorBidi" w:hAnsiTheme="majorBidi" w:cstheme="majorBidi"/>
          <w:color w:val="000000" w:themeColor="text1"/>
        </w:rPr>
        <w:t>Recy</w:t>
      </w:r>
      <w:proofErr w:type="spellEnd"/>
      <w:r w:rsidRPr="002E504A">
        <w:rPr>
          <w:rFonts w:asciiTheme="majorBidi" w:hAnsiTheme="majorBidi" w:cstheme="majorBidi"/>
          <w:color w:val="000000" w:themeColor="text1"/>
        </w:rPr>
        <w:t xml:space="preserve"> Taylor who was gang-raped at the age of eighteen, and Rosa Parks who was raped at the age of eighteen when she was working in the home of a white </w:t>
      </w:r>
      <w:proofErr w:type="spellStart"/>
      <w:r w:rsidRPr="002E504A">
        <w:rPr>
          <w:rFonts w:asciiTheme="majorBidi" w:hAnsiTheme="majorBidi" w:cstheme="majorBidi"/>
          <w:color w:val="000000" w:themeColor="text1"/>
        </w:rPr>
        <w:t>neighbour</w:t>
      </w:r>
      <w:proofErr w:type="spellEnd"/>
      <w:r w:rsidRPr="002E504A">
        <w:rPr>
          <w:rFonts w:asciiTheme="majorBidi" w:hAnsiTheme="majorBidi" w:cstheme="majorBidi"/>
          <w:color w:val="000000" w:themeColor="text1"/>
        </w:rPr>
        <w:t xml:space="preserve">, are not given any narrative space. Slavery and sexual assault of black women by white men was as much a part of continuing white power, control, and dominance in the South as racial killing or apartheid. The only case where a black central character becomes a victim of physical violence is of Leroy,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black husband, beating her almost every day. Certainly, black women were abused by their husbands at home, but Stockett fails to acknowledge the fact that black women also faced violence at the hands of white men who routinely harassed, humiliated, sexually assaulted, and abused black domestic servants who worked in white homes in the 1960s. The black maids in the novel are beaten by their husbands but never by the white </w:t>
      </w:r>
      <w:r w:rsidRPr="002E504A">
        <w:rPr>
          <w:rFonts w:asciiTheme="majorBidi" w:hAnsiTheme="majorBidi" w:cstheme="majorBidi"/>
          <w:color w:val="000000" w:themeColor="text1"/>
        </w:rPr>
        <w:lastRenderedPageBreak/>
        <w:t xml:space="preserve">men for whom they are working. The Help creates a utopian version of the 1960s where domestic work is simply not that dangerous for black women. While the white employers are depicted as mean and generally irrational at times, none are physically abusive. White men never rape or never physically attack black women. In the case of Johnny and Celia, they are unequivocally friendly to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The relationship between Celia and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is the closest thing to legitimate the idea of sisterhood in The Help. </w:t>
      </w:r>
    </w:p>
    <w:p w14:paraId="7BC2433D" w14:textId="77777777" w:rsidR="003C3823" w:rsidRPr="002E504A" w:rsidRDefault="003C3823" w:rsidP="003C3823">
      <w:pPr>
        <w:spacing w:after="0" w:line="240" w:lineRule="auto"/>
        <w:jc w:val="both"/>
        <w:rPr>
          <w:rFonts w:asciiTheme="majorBidi" w:hAnsiTheme="majorBidi" w:cstheme="majorBidi"/>
          <w:color w:val="000000" w:themeColor="text1"/>
        </w:rPr>
      </w:pPr>
    </w:p>
    <w:p w14:paraId="2A145DA0" w14:textId="77777777" w:rsidR="003C3823" w:rsidRPr="002E504A"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Historians, in the past, have inaccurately depicted the life experiences of African American domestic workers. The atrocities of abuse and racial injustice that they had to face, as well as their acts of resistance, all have been minimally reported. ABWH objects to The Help on the grounds that it “distorts, ignores, and trivializes the experiences of black domestic workers” (1). African American women across Mississippi were fighting for their rights to vote and for political change. In other words, they were helping themselves in the 1960s America, the time in which the novel is set. Trena Easley Armstrong argues that Stockett’s representation of black domestic workers during the civil rights era is not surprisingly new: </w:t>
      </w:r>
    </w:p>
    <w:p w14:paraId="6A58818A" w14:textId="669A7BBC" w:rsidR="003C3823" w:rsidRDefault="003C3823" w:rsidP="003C3823">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“Research on black domestic workers is limited and tends to focus on either the oppressive environments in which they worked or the stereotype of the happy benevolent Mammy. Both these images reflect strained relationships between the oppressed and the oppressor, and little agency to the black women”. (2) </w:t>
      </w:r>
    </w:p>
    <w:p w14:paraId="4F89CFCF"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06E70BC" w14:textId="7EC8AFD9"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Stockett’s portrayal of black women in The Help is an upsetting revival of Mammy – a mythical stereotype portraying a female black domestic worker whose job is to take care of white children. They are portrayed as strong, kind, and loyal caretakers of whites. This misrepresentation of Mammy allows the majority of America to ignore the institutional racism that confined black women to exhausting, low-paying jobs where they were regularly abused by their employers.</w:t>
      </w:r>
    </w:p>
    <w:p w14:paraId="740F2645" w14:textId="77777777" w:rsidR="003C3823" w:rsidRPr="002E504A" w:rsidRDefault="003C3823" w:rsidP="003C3823">
      <w:pPr>
        <w:spacing w:after="0" w:line="240" w:lineRule="auto"/>
        <w:jc w:val="both"/>
        <w:rPr>
          <w:rFonts w:asciiTheme="majorBidi" w:hAnsiTheme="majorBidi" w:cstheme="majorBidi"/>
          <w:color w:val="000000" w:themeColor="text1"/>
        </w:rPr>
      </w:pPr>
    </w:p>
    <w:p w14:paraId="07E7C1D4" w14:textId="043C0A73" w:rsidR="003C3823" w:rsidRDefault="003C3823" w:rsidP="003C3823">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Instead of offering an exclusive insight into difficulties black domestic workers faced during the Pre-Civil Rights era, The Help unveils the intricacies of new types of white female racist paternalism. Though Stockett’s thematic viewpoint in the novel is obviously feminist, her exploitative interpretation of black women’s morality and commemoration of middle-class Victorian forms of motherhood through the myths of white innocence and updated mammy myths eventually </w:t>
      </w:r>
      <w:r w:rsidRPr="002E504A">
        <w:rPr>
          <w:rFonts w:asciiTheme="majorBidi" w:hAnsiTheme="majorBidi" w:cstheme="majorBidi"/>
          <w:color w:val="000000" w:themeColor="text1"/>
        </w:rPr>
        <w:lastRenderedPageBreak/>
        <w:t xml:space="preserve">ruins the novel. Stockett also stresses the significance of fostering white motherhood and to complete this deed, she makes Aibileen irrationally self-sacrificing and Mae Mobley, the last child that Aibileen raised, a symbol of white innocence. Rather than showing rage, distress, or even sorrow about Mae Mobley’s hostile </w:t>
      </w:r>
      <w:proofErr w:type="spellStart"/>
      <w:r w:rsidRPr="002E504A">
        <w:rPr>
          <w:rFonts w:asciiTheme="majorBidi" w:hAnsiTheme="majorBidi" w:cstheme="majorBidi"/>
          <w:color w:val="000000" w:themeColor="text1"/>
        </w:rPr>
        <w:t>behaviour</w:t>
      </w:r>
      <w:proofErr w:type="spellEnd"/>
      <w:r w:rsidRPr="002E504A">
        <w:rPr>
          <w:rFonts w:asciiTheme="majorBidi" w:hAnsiTheme="majorBidi" w:cstheme="majorBidi"/>
          <w:color w:val="000000" w:themeColor="text1"/>
        </w:rPr>
        <w:t xml:space="preserve"> towards her, which causes her ear to smart, Aibileen is glad that she hit her instead of her mama. Stockett creates empathy for Mae Mobley through Aibileen’s distraction of the reader’s gaze from her painful ear to the wounds on Mae Mobley’s legs. Aibileen is portrayed as a heroic figure, not only because she sacrifices to save Mae Mobley, but because she exemplifies what white mothering is supposed to be. This urges the reader to see Mae Mobley as the only victim of violence and her violent act against Aibileen as traumatic for Mae Mobley. The innocence of Mae Mobley is Stockett’s conscious white blindness to the predicament of black women. In this way, Stockett also idealizes characteristics of black domestic workers that aid the myth of white innocence. She literally praises Aibileen in the novel for being able to take a white punch from an infant with a smile. Another reason why ABWH repudiates the novel is its false depiction of black men as either abusive or absent. “We do not recognize the black community described in </w:t>
      </w:r>
      <w:r w:rsidRPr="00C945B4">
        <w:rPr>
          <w:rFonts w:asciiTheme="majorBidi" w:hAnsiTheme="majorBidi" w:cstheme="majorBidi"/>
          <w:i/>
          <w:color w:val="000000" w:themeColor="text1"/>
        </w:rPr>
        <w:t>The Help</w:t>
      </w:r>
      <w:r w:rsidRPr="002E504A">
        <w:rPr>
          <w:rFonts w:asciiTheme="majorBidi" w:hAnsiTheme="majorBidi" w:cstheme="majorBidi"/>
          <w:color w:val="000000" w:themeColor="text1"/>
        </w:rPr>
        <w:t xml:space="preserve"> where most of the black male characters are depicted as drunkards, abusive, or absent. Such distorted images are misleading and do not represent the historical realities of black masculinity and manhood.” (Jones, Ida E. et al. 1)</w:t>
      </w:r>
    </w:p>
    <w:p w14:paraId="0E69881D" w14:textId="77777777" w:rsidR="003C3823" w:rsidRPr="002E504A" w:rsidRDefault="003C3823" w:rsidP="003C3823">
      <w:pPr>
        <w:spacing w:after="0" w:line="240" w:lineRule="auto"/>
        <w:jc w:val="both"/>
        <w:rPr>
          <w:rFonts w:asciiTheme="majorBidi" w:hAnsiTheme="majorBidi" w:cstheme="majorBidi"/>
          <w:color w:val="000000" w:themeColor="text1"/>
        </w:rPr>
      </w:pPr>
    </w:p>
    <w:p w14:paraId="61039A36" w14:textId="77EE83C7"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w:t>
      </w:r>
      <w:r w:rsidRPr="00C945B4">
        <w:rPr>
          <w:rFonts w:asciiTheme="majorBidi" w:hAnsiTheme="majorBidi" w:cstheme="majorBidi"/>
          <w:i/>
          <w:color w:val="000000" w:themeColor="text1"/>
        </w:rPr>
        <w:t>The Help</w:t>
      </w:r>
      <w:r w:rsidRPr="002E504A">
        <w:rPr>
          <w:rFonts w:asciiTheme="majorBidi" w:hAnsiTheme="majorBidi" w:cstheme="majorBidi"/>
          <w:color w:val="000000" w:themeColor="text1"/>
        </w:rPr>
        <w:t xml:space="preserve">, black men are shown in insignificant, non-threatening, submissive roles, and none of them are interviewed for Skeeter’s project. Even the novel’s brief mentions of Medgar Evers and Martin Luther King are completely insignificant in the actual story told. Additionally, these </w:t>
      </w:r>
      <w:proofErr w:type="spellStart"/>
      <w:r w:rsidRPr="002E504A">
        <w:rPr>
          <w:rFonts w:asciiTheme="majorBidi" w:hAnsiTheme="majorBidi" w:cstheme="majorBidi"/>
          <w:color w:val="000000" w:themeColor="text1"/>
        </w:rPr>
        <w:t>invisibilized</w:t>
      </w:r>
      <w:proofErr w:type="spellEnd"/>
      <w:r w:rsidRPr="002E504A">
        <w:rPr>
          <w:rFonts w:asciiTheme="majorBidi" w:hAnsiTheme="majorBidi" w:cstheme="majorBidi"/>
          <w:color w:val="000000" w:themeColor="text1"/>
        </w:rPr>
        <w:t xml:space="preserve"> and silenced men have limited existences, little-to-no speaking lines, one-sided and undeveloped characters, and could easily be deleted without directly affecting the plot, at least on the surface. Of course, the novel primarily focuses on women, and because black men are not the focus, existing representations are all the more important. Ultimately, black men in The Help, serve the purpose of perpetuating stereotypes, undermining black agency, and perpetuating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figures. Stockett’s contemptible portrayal of black male characters is in sharp contrast with the white male characters in the novel.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husband Leroy Jackson beats her up often when he has been drinking. When Hilly’s husband William Holbrook tells Leroy’s boss to fire him, Leroy comes home and nearly strangles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with his bare hands. He throws the children in the yard, locks her in the bathroom, and </w:t>
      </w:r>
      <w:r w:rsidRPr="002E504A">
        <w:rPr>
          <w:rFonts w:asciiTheme="majorBidi" w:hAnsiTheme="majorBidi" w:cstheme="majorBidi"/>
          <w:color w:val="000000" w:themeColor="text1"/>
        </w:rPr>
        <w:lastRenderedPageBreak/>
        <w:t xml:space="preserve">threatens to set the house on fire. Stockett based Leroy’s character on Clyde, </w:t>
      </w:r>
      <w:proofErr w:type="spellStart"/>
      <w:r w:rsidRPr="002E504A">
        <w:rPr>
          <w:rFonts w:asciiTheme="majorBidi" w:hAnsiTheme="majorBidi" w:cstheme="majorBidi"/>
          <w:color w:val="000000" w:themeColor="text1"/>
        </w:rPr>
        <w:t>Demetrie’s</w:t>
      </w:r>
      <w:proofErr w:type="spellEnd"/>
      <w:r w:rsidRPr="002E504A">
        <w:rPr>
          <w:rFonts w:asciiTheme="majorBidi" w:hAnsiTheme="majorBidi" w:cstheme="majorBidi"/>
          <w:color w:val="000000" w:themeColor="text1"/>
        </w:rPr>
        <w:t xml:space="preserve"> husband. Leroy is a drunkard, abusive husband who abuses his wife and kids every day.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thinks that he is very selfish but is “no fool. He knows if I’m dead, that pay check won ‘t be showing up on its own” (Stockett 130). Throughout the narrative, Stockett delineates hostile black male characters in sharp contrast with the admirable and kind white male characters who respect and love their wives. White male characters are portrayed as loyal husbands who respect their wives and never abuse their wives, verbally or physically. </w:t>
      </w:r>
    </w:p>
    <w:p w14:paraId="2DE51F40" w14:textId="77777777" w:rsidR="003C3823" w:rsidRPr="002E504A" w:rsidRDefault="003C3823" w:rsidP="003C3823">
      <w:pPr>
        <w:spacing w:after="0" w:line="240" w:lineRule="auto"/>
        <w:jc w:val="both"/>
        <w:rPr>
          <w:rFonts w:asciiTheme="majorBidi" w:hAnsiTheme="majorBidi" w:cstheme="majorBidi"/>
          <w:color w:val="000000" w:themeColor="text1"/>
        </w:rPr>
      </w:pPr>
    </w:p>
    <w:p w14:paraId="51D90A43" w14:textId="77777777"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Since the Civil Rights Movement, African Americans have been struggling to have equal rights and eliminate racial discrimination. The black men were underpaid and abused both verbally and physically. Stockett denies the allegiance of white males with Ku Klux Klan groups and portrays the majority of white male characters as kind-hearted, considerate, and ashamed of the white racists. She portrays Jonny Foote in a positive light, as a kind-hearted husband who loves his wife and is also kind towards his new black maid,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On the other hand, the only black male character in the novel,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husband, is abusive towards his wife and beats her and the children. Stockett ignores black men’s fight for rights and the role they played in the civil rights movement. Throughout the narrative, the negative, hostile and offensive portrayal of black males is in sharp contrast to the pleasing, lovely, and praiseworthy portrayal of white males. Stockett’s depiction of the latter elicits admiration for courteous, hard-working, and faithful husbands who never abuse their wives, verbally or physically. </w:t>
      </w:r>
    </w:p>
    <w:p w14:paraId="519C5B21" w14:textId="77777777" w:rsidR="003C3823" w:rsidRDefault="003C3823" w:rsidP="003C3823">
      <w:pPr>
        <w:spacing w:after="0" w:line="240" w:lineRule="auto"/>
        <w:jc w:val="both"/>
        <w:rPr>
          <w:rFonts w:asciiTheme="majorBidi" w:hAnsiTheme="majorBidi" w:cstheme="majorBidi"/>
          <w:color w:val="000000" w:themeColor="text1"/>
        </w:rPr>
      </w:pPr>
    </w:p>
    <w:p w14:paraId="623FEC4C" w14:textId="7660D01C"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Johnny Foote, Celia‘s husband, is portrayed as compassionate, caring, and friendly. In their work on a critical theory of race issues, Shelly P. Harrell and Ani </w:t>
      </w:r>
      <w:proofErr w:type="spellStart"/>
      <w:r w:rsidRPr="002E504A">
        <w:rPr>
          <w:rFonts w:asciiTheme="majorBidi" w:hAnsiTheme="majorBidi" w:cstheme="majorBidi"/>
          <w:color w:val="000000" w:themeColor="text1"/>
        </w:rPr>
        <w:t>Pezeshkian</w:t>
      </w:r>
      <w:proofErr w:type="spellEnd"/>
      <w:r w:rsidRPr="002E504A">
        <w:rPr>
          <w:rFonts w:asciiTheme="majorBidi" w:hAnsiTheme="majorBidi" w:cstheme="majorBidi"/>
          <w:color w:val="000000" w:themeColor="text1"/>
        </w:rPr>
        <w:t xml:space="preserve"> suggest that reliability, intellect, management, and idealistic appeal are among the characteristics that are credited to white men when put in contrast with people of color (2). Stockett completely ignores the fact that during the period, white males publicly stated their dominative racism, their allegiance with the Ku Klux Klan groups, and their staunch segregationist role in the Jim Crow era. She also overlooks the black men’s struggle for equality, education, a better life for their families, and the role they played in the civil rights movement. The only black male character portrayed in a positive light is Aibileen’s late son,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Clark. He was writing a book narrating his personal experiences being a black man living and working in Mississippi when the tragic incident happened at work, and he died. He is the only </w:t>
      </w:r>
      <w:r w:rsidRPr="002E504A">
        <w:rPr>
          <w:rFonts w:asciiTheme="majorBidi" w:hAnsiTheme="majorBidi" w:cstheme="majorBidi"/>
          <w:color w:val="000000" w:themeColor="text1"/>
        </w:rPr>
        <w:lastRenderedPageBreak/>
        <w:t xml:space="preserve">black male character who was trying to raise his voice through his book. This could possibly be the reason for his early death because a person with such talents and capabilities threatens the stability of the whites’ hierarchical system and is a cause of concern for the whites with his subversive ideas. Ironically, the positive portrayal of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turns out to be beneficial for the white protagonist of the novel, rather than the African Americans, as she steals his idea for her personal advantage. Talented black male characters with latent qualities and abilities, who can threaten white supremacy and challenge the status quo, are absent in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fiction.</w:t>
      </w:r>
    </w:p>
    <w:p w14:paraId="7B1CBB2E" w14:textId="77777777" w:rsidR="003C3823" w:rsidRPr="002E504A" w:rsidRDefault="003C3823" w:rsidP="003C3823">
      <w:pPr>
        <w:spacing w:after="0" w:line="240" w:lineRule="auto"/>
        <w:jc w:val="both"/>
        <w:rPr>
          <w:rFonts w:asciiTheme="majorBidi" w:hAnsiTheme="majorBidi" w:cstheme="majorBidi"/>
          <w:color w:val="000000" w:themeColor="text1"/>
        </w:rPr>
      </w:pPr>
    </w:p>
    <w:p w14:paraId="462534B1" w14:textId="77777777"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Though Stockett in </w:t>
      </w:r>
      <w:r w:rsidRPr="00C945B4">
        <w:rPr>
          <w:rFonts w:asciiTheme="majorBidi" w:hAnsiTheme="majorBidi" w:cstheme="majorBidi"/>
          <w:i/>
          <w:color w:val="000000" w:themeColor="text1"/>
        </w:rPr>
        <w:t>The Help</w:t>
      </w:r>
      <w:r w:rsidRPr="002E504A">
        <w:rPr>
          <w:rFonts w:asciiTheme="majorBidi" w:hAnsiTheme="majorBidi" w:cstheme="majorBidi"/>
          <w:color w:val="000000" w:themeColor="text1"/>
        </w:rPr>
        <w:t xml:space="preserve"> introduces three first-person narrators: Aibileen,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and Skeeter, Wallace-Sanders argues that “the chapters written from Aibileen’s or </w:t>
      </w:r>
      <w:proofErr w:type="spellStart"/>
      <w:r w:rsidRPr="002E504A">
        <w:rPr>
          <w:rFonts w:asciiTheme="majorBidi" w:hAnsiTheme="majorBidi" w:cstheme="majorBidi"/>
          <w:color w:val="000000" w:themeColor="text1"/>
        </w:rPr>
        <w:t>Minny’s</w:t>
      </w:r>
      <w:proofErr w:type="spellEnd"/>
      <w:r w:rsidRPr="002E504A">
        <w:rPr>
          <w:rFonts w:asciiTheme="majorBidi" w:hAnsiTheme="majorBidi" w:cstheme="majorBidi"/>
          <w:color w:val="000000" w:themeColor="text1"/>
        </w:rPr>
        <w:t xml:space="preserve"> points of view reflect little of their own inner lives as black women or as working mothers” (69). The Help demonstrates precisely the same conventional image of black motherhood that is observed in many of the southern plantation novels from the mid-nineteenth and early twentieth- century, that idealize the relationship between black women and white children. In them, black mothers are so devoted to the white children that their own kids subside to a point where they are almost invisible. This is evident in The Help, where Aibileen is so strongly in love with Mae Mobley that her own son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diminishes into the background. There are only nine references to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and seventy-nine references to Mae Mobley, whom Aibileen calls “my baby”. The novel begins with Aibileen’s lengthy recollection of her first days with Mae Mobley. She loves Mae Mobley, the newest child in the Leefolt’s family, as the reader can see by the kindness with which she speaks to her and all the extra care and time she gives to her. </w:t>
      </w:r>
    </w:p>
    <w:p w14:paraId="264595BF" w14:textId="77777777" w:rsidR="003C3823" w:rsidRDefault="003C3823" w:rsidP="003C3823">
      <w:pPr>
        <w:spacing w:after="0" w:line="240" w:lineRule="auto"/>
        <w:jc w:val="both"/>
        <w:rPr>
          <w:rFonts w:asciiTheme="majorBidi" w:hAnsiTheme="majorBidi" w:cstheme="majorBidi"/>
          <w:color w:val="000000" w:themeColor="text1"/>
        </w:rPr>
      </w:pPr>
    </w:p>
    <w:p w14:paraId="495901EA" w14:textId="568E786F"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But Aibileen had a child of her own once. It is not until after seven paragraphs that Aibileen discusses the loss of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However, it is interesting to note that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is only given one paragraph to Mae Mobley’s seven— foregrounding Aibileen’s role as a servant to white families, all the while diminishing her role in her own family. There are seventy-nine references to Mae Mobley in the novel and just nine references to </w:t>
      </w:r>
      <w:proofErr w:type="spellStart"/>
      <w:r w:rsidRPr="002E504A">
        <w:rPr>
          <w:rFonts w:asciiTheme="majorBidi" w:hAnsiTheme="majorBidi" w:cstheme="majorBidi"/>
          <w:color w:val="000000" w:themeColor="text1"/>
        </w:rPr>
        <w:t>Treelore</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is also seen mentoring and looking after Celia Foote but never kids of her own: Leroy Junior, Benny, Felicia, Sugar, and Kindra. Sugar is a maid, just like her mother. When Sugar makes fun of Celia the day after Benefit at home,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smacks her, yanks her into a corner, and tells her she is never to speak ill about the lady who helps provide her with food and clothes. Sugar nods and goes </w:t>
      </w:r>
      <w:r w:rsidRPr="002E504A">
        <w:rPr>
          <w:rFonts w:asciiTheme="majorBidi" w:hAnsiTheme="majorBidi" w:cstheme="majorBidi"/>
          <w:color w:val="000000" w:themeColor="text1"/>
        </w:rPr>
        <w:lastRenderedPageBreak/>
        <w:t xml:space="preserve">back to work, muttering that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does it all the time. The only time Kindra is mentioned in the novel is when there is news about a sit-in, and the children begin to have a conversation about it. Kindra, is upset and openly expresses her anger and frustration. Leroy hits her and instructs all the children to keep their mouths shut outside the house, or it might land them into trouble.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is depicted as not being very maternal to her own children, but she is extremely maternal to Celia. Unlike Aibileen,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has a family of her own to look after but is only seen cooking and cleaning for many different white families outside her home every day while details of her inner life as a black working woman/mother remain missing.</w:t>
      </w:r>
    </w:p>
    <w:p w14:paraId="32AF0F12" w14:textId="77777777" w:rsidR="003C3823" w:rsidRPr="002E504A" w:rsidRDefault="003C3823" w:rsidP="003C3823">
      <w:pPr>
        <w:spacing w:after="0" w:line="240" w:lineRule="auto"/>
        <w:jc w:val="both"/>
        <w:rPr>
          <w:rFonts w:asciiTheme="majorBidi" w:hAnsiTheme="majorBidi" w:cstheme="majorBidi"/>
          <w:color w:val="000000" w:themeColor="text1"/>
        </w:rPr>
      </w:pPr>
    </w:p>
    <w:p w14:paraId="76AB53D5" w14:textId="00E1E9BA" w:rsidR="003C3823"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Near the end of the novel, Skeeter recalls her own relationship with Constantine Jefferson, Skeeter’s maid, who raised her in her childhood. Skeeter begins to wonder why Constantine left their family and doubts the veracity of the story her mother Charlotte Phelan told her that Constantine chose to go live with her family in Chicago. Instead, Skeeter discovers that her mother fired Constantine after she failed to send her daughter Lulabelle Bates, a Negro pretending to be white, to the back door during Charlotte’s important meeting with the all-white Daughters of the American Revolution. Charlotte forbids Constantine to have her daughter in the house of which Mister Phelan is paying rent. Constantine had to choose, and she chose her daughter. Skeeter now knows there is no redemption for her mother in this story. Charlotte Phelan never wanted Constantine to leave and never thought she would go, but she did. Three weeks after moving to Chicago, she died. Charlotte Phelan did not tell Skeeter because she knew Skeeter would blame her when it was not her fault. This indicates how the white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is presented as the one who fights for blacks’ survival and agency. Black characters are portrayed as always in need of this </w:t>
      </w:r>
      <w:proofErr w:type="spellStart"/>
      <w:r w:rsidRPr="002E504A">
        <w:rPr>
          <w:rFonts w:asciiTheme="majorBidi" w:hAnsiTheme="majorBidi" w:cstheme="majorBidi"/>
          <w:color w:val="000000" w:themeColor="text1"/>
        </w:rPr>
        <w:t>saviour</w:t>
      </w:r>
      <w:proofErr w:type="spellEnd"/>
      <w:r w:rsidRPr="002E504A">
        <w:rPr>
          <w:rFonts w:asciiTheme="majorBidi" w:hAnsiTheme="majorBidi" w:cstheme="majorBidi"/>
          <w:color w:val="000000" w:themeColor="text1"/>
        </w:rPr>
        <w:t xml:space="preserve"> as they may simply shrivel up and die in his absence.</w:t>
      </w:r>
    </w:p>
    <w:p w14:paraId="75D04348" w14:textId="77777777" w:rsidR="003C3823" w:rsidRPr="002E504A" w:rsidRDefault="003C3823" w:rsidP="003C3823">
      <w:pPr>
        <w:spacing w:after="0" w:line="240" w:lineRule="auto"/>
        <w:jc w:val="both"/>
        <w:rPr>
          <w:rFonts w:asciiTheme="majorBidi" w:hAnsiTheme="majorBidi" w:cstheme="majorBidi"/>
          <w:color w:val="000000" w:themeColor="text1"/>
        </w:rPr>
      </w:pPr>
    </w:p>
    <w:p w14:paraId="25BC0CD0" w14:textId="51B222A2" w:rsidR="003C3823" w:rsidRDefault="003C3823" w:rsidP="00C945B4">
      <w:pPr>
        <w:spacing w:after="0" w:line="240" w:lineRule="auto"/>
        <w:ind w:firstLine="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Tikenya</w:t>
      </w:r>
      <w:proofErr w:type="spellEnd"/>
      <w:r w:rsidRPr="002E504A">
        <w:rPr>
          <w:rFonts w:asciiTheme="majorBidi" w:hAnsiTheme="majorBidi" w:cstheme="majorBidi"/>
          <w:color w:val="000000" w:themeColor="text1"/>
        </w:rPr>
        <w:t xml:space="preserve"> Foster-Singletary critically analyses all the problems in </w:t>
      </w:r>
      <w:r w:rsidRPr="00C945B4">
        <w:rPr>
          <w:rFonts w:asciiTheme="majorBidi" w:hAnsiTheme="majorBidi" w:cstheme="majorBidi"/>
          <w:i/>
          <w:color w:val="000000" w:themeColor="text1"/>
        </w:rPr>
        <w:t>The Help</w:t>
      </w:r>
      <w:r w:rsidRPr="002E504A">
        <w:rPr>
          <w:rFonts w:asciiTheme="majorBidi" w:hAnsiTheme="majorBidi" w:cstheme="majorBidi"/>
          <w:color w:val="000000" w:themeColor="text1"/>
        </w:rPr>
        <w:t xml:space="preserve"> and asserts that it is the representation of a number of events and stereotyping of black characters that makes the division between black and white people even bigger (99). For instance,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is described in the book as a symbol of wild blackness. She has a reputation for having a big mouth. “She is too much – too much woman to be a lady, too much mouth for a maid, too black for her own good” (Stockett 100). Her opinionated and outspoken manner has gotten her fired from several jobs. This stereotypical description makes her different from Skeeter and other </w:t>
      </w:r>
      <w:r w:rsidRPr="002E504A">
        <w:rPr>
          <w:rFonts w:asciiTheme="majorBidi" w:hAnsiTheme="majorBidi" w:cstheme="majorBidi"/>
          <w:color w:val="000000" w:themeColor="text1"/>
        </w:rPr>
        <w:lastRenderedPageBreak/>
        <w:t xml:space="preserve">white characters in the novel. Stockett writes from an ethnocentric viewpoint, which can be seen in her portrayals of </w:t>
      </w:r>
      <w:proofErr w:type="spellStart"/>
      <w:r w:rsidRPr="002E504A">
        <w:rPr>
          <w:rFonts w:asciiTheme="majorBidi" w:hAnsiTheme="majorBidi" w:cstheme="majorBidi"/>
          <w:color w:val="000000" w:themeColor="text1"/>
        </w:rPr>
        <w:t>Minny</w:t>
      </w:r>
      <w:proofErr w:type="spellEnd"/>
      <w:r w:rsidRPr="002E504A">
        <w:rPr>
          <w:rFonts w:asciiTheme="majorBidi" w:hAnsiTheme="majorBidi" w:cstheme="majorBidi"/>
          <w:color w:val="000000" w:themeColor="text1"/>
        </w:rPr>
        <w:t xml:space="preserve"> and Aibileen, as well as in her choice of Skeeter as heroine. </w:t>
      </w:r>
    </w:p>
    <w:p w14:paraId="39E7816F" w14:textId="77777777" w:rsidR="003C3823" w:rsidRPr="002E504A" w:rsidRDefault="003C3823" w:rsidP="003C3823">
      <w:pPr>
        <w:spacing w:after="0" w:line="240" w:lineRule="auto"/>
        <w:jc w:val="both"/>
        <w:rPr>
          <w:rFonts w:asciiTheme="majorBidi" w:hAnsiTheme="majorBidi" w:cstheme="majorBidi"/>
          <w:color w:val="000000" w:themeColor="text1"/>
        </w:rPr>
      </w:pPr>
    </w:p>
    <w:p w14:paraId="3A4459E9" w14:textId="77777777" w:rsidR="003C3823" w:rsidRPr="002E504A" w:rsidRDefault="003C3823" w:rsidP="00C945B4">
      <w:pPr>
        <w:spacing w:after="0" w:line="240" w:lineRule="auto"/>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short, the novel, on the surface level, is a critique of the imperialist nature of white society. However, in attempting to subvert the status quo, it ends up recapitulating the superiority of Whites as ultimate </w:t>
      </w:r>
      <w:proofErr w:type="spellStart"/>
      <w:r w:rsidRPr="002E504A">
        <w:rPr>
          <w:rFonts w:asciiTheme="majorBidi" w:hAnsiTheme="majorBidi" w:cstheme="majorBidi"/>
          <w:color w:val="000000" w:themeColor="text1"/>
        </w:rPr>
        <w:t>saviours</w:t>
      </w:r>
      <w:proofErr w:type="spellEnd"/>
      <w:r w:rsidRPr="002E504A">
        <w:rPr>
          <w:rFonts w:asciiTheme="majorBidi" w:hAnsiTheme="majorBidi" w:cstheme="majorBidi"/>
          <w:color w:val="000000" w:themeColor="text1"/>
        </w:rPr>
        <w:t xml:space="preserve">. The formula, commonly described as “white man enters into scene and saves ‘savages’ from exterior threat through intelligence or strength granted to him seemingly by virtue of his whiteness,” is undoubtedly present within The Help and much of American fiction (Fitzgerald 82.) Instead of questioning and objecting to the racial hierarchy that </w:t>
      </w:r>
      <w:proofErr w:type="spellStart"/>
      <w:r w:rsidRPr="002E504A">
        <w:rPr>
          <w:rFonts w:asciiTheme="majorBidi" w:hAnsiTheme="majorBidi" w:cstheme="majorBidi"/>
          <w:color w:val="000000" w:themeColor="text1"/>
        </w:rPr>
        <w:t>honours</w:t>
      </w:r>
      <w:proofErr w:type="spellEnd"/>
      <w:r w:rsidRPr="002E504A">
        <w:rPr>
          <w:rFonts w:asciiTheme="majorBidi" w:hAnsiTheme="majorBidi" w:cstheme="majorBidi"/>
          <w:color w:val="000000" w:themeColor="text1"/>
        </w:rPr>
        <w:t xml:space="preserve"> whites and white narratives about the civil rights movement, The Help functions to conceal the violent nature of race relations in the 1960s and overlooks the bitterness and hatred that the black women had to face from their white counterparts despite their genuine concern. Assuming that the racial chaos happening in schools, on busses, and in the streets of Jackson did not pervade the homes and relationships of black domestics is problematic. The Help as an all-embracing narrative, in which black women and a white woman work together to expose the racist community of Jackson and the stories of black maids, only serves as a background for recreating white supremacy and black submission.</w:t>
      </w:r>
    </w:p>
    <w:p w14:paraId="6B3A0B05" w14:textId="77777777" w:rsidR="003C3823" w:rsidRPr="002E504A" w:rsidRDefault="003C3823" w:rsidP="003C3823">
      <w:pPr>
        <w:spacing w:after="0" w:line="240" w:lineRule="auto"/>
        <w:jc w:val="both"/>
        <w:rPr>
          <w:rFonts w:asciiTheme="majorBidi" w:hAnsiTheme="majorBidi" w:cstheme="majorBidi"/>
          <w:b/>
          <w:color w:val="000000" w:themeColor="text1"/>
        </w:rPr>
      </w:pPr>
    </w:p>
    <w:p w14:paraId="41BEB888" w14:textId="77777777" w:rsidR="003C3823" w:rsidRDefault="003C3823" w:rsidP="00C945B4">
      <w:pPr>
        <w:rPr>
          <w:rFonts w:asciiTheme="majorBidi" w:hAnsiTheme="majorBidi" w:cstheme="majorBidi"/>
          <w:b/>
          <w:color w:val="000000" w:themeColor="text1"/>
        </w:rPr>
      </w:pPr>
    </w:p>
    <w:p w14:paraId="2CC5B4AE" w14:textId="7402F016" w:rsidR="003C3823" w:rsidRDefault="003C3823" w:rsidP="00C945B4">
      <w:pPr>
        <w:spacing w:after="0" w:line="240" w:lineRule="auto"/>
        <w:jc w:val="center"/>
        <w:rPr>
          <w:rFonts w:asciiTheme="majorBidi" w:hAnsiTheme="majorBidi" w:cstheme="majorBidi"/>
          <w:b/>
          <w:color w:val="000000" w:themeColor="text1"/>
          <w:sz w:val="24"/>
        </w:rPr>
      </w:pPr>
      <w:r w:rsidRPr="00C945B4">
        <w:rPr>
          <w:rFonts w:asciiTheme="majorBidi" w:hAnsiTheme="majorBidi" w:cstheme="majorBidi"/>
          <w:b/>
          <w:color w:val="000000" w:themeColor="text1"/>
          <w:sz w:val="24"/>
        </w:rPr>
        <w:t>Works Cited</w:t>
      </w:r>
    </w:p>
    <w:p w14:paraId="2FC1700F" w14:textId="77777777" w:rsidR="00EC66E4" w:rsidRPr="00C945B4" w:rsidRDefault="00EC66E4" w:rsidP="00C945B4">
      <w:pPr>
        <w:spacing w:after="0" w:line="240" w:lineRule="auto"/>
        <w:jc w:val="center"/>
        <w:rPr>
          <w:rFonts w:asciiTheme="majorBidi" w:hAnsiTheme="majorBidi" w:cstheme="majorBidi"/>
          <w:b/>
          <w:color w:val="000000" w:themeColor="text1"/>
          <w:sz w:val="24"/>
        </w:rPr>
      </w:pPr>
    </w:p>
    <w:p w14:paraId="07880C9C" w14:textId="1D844AB5" w:rsidR="003C3823" w:rsidRPr="002E504A" w:rsidRDefault="003C3823" w:rsidP="003C3823">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Armstrong, Trena Easley. “The Hidden Help: Black Domestic Workers in the Civil</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Rights Movement.” </w:t>
      </w:r>
      <w:r w:rsidRPr="00C945B4">
        <w:rPr>
          <w:rFonts w:asciiTheme="majorBidi" w:hAnsiTheme="majorBidi" w:cstheme="majorBidi"/>
          <w:i/>
          <w:color w:val="000000" w:themeColor="text1"/>
        </w:rPr>
        <w:t>Think</w:t>
      </w:r>
      <w:r w:rsidR="00B85F72" w:rsidRPr="00C945B4">
        <w:rPr>
          <w:rFonts w:asciiTheme="majorBidi" w:hAnsiTheme="majorBidi" w:cstheme="majorBidi"/>
          <w:i/>
          <w:color w:val="000000" w:themeColor="text1"/>
        </w:rPr>
        <w:t xml:space="preserve"> </w:t>
      </w:r>
      <w:r w:rsidRPr="00C945B4">
        <w:rPr>
          <w:rFonts w:asciiTheme="majorBidi" w:hAnsiTheme="majorBidi" w:cstheme="majorBidi"/>
          <w:i/>
          <w:color w:val="000000" w:themeColor="text1"/>
        </w:rPr>
        <w:t xml:space="preserve">IR: The University of Louisville’s Institutional </w:t>
      </w:r>
      <w:r w:rsidR="00EC66E4" w:rsidRPr="00B85F72">
        <w:rPr>
          <w:rFonts w:asciiTheme="majorBidi" w:hAnsiTheme="majorBidi" w:cstheme="majorBidi"/>
          <w:i/>
          <w:color w:val="000000" w:themeColor="text1"/>
        </w:rPr>
        <w:t xml:space="preserve">Repository </w:t>
      </w:r>
      <w:r w:rsidR="00EC66E4" w:rsidRPr="002E504A">
        <w:rPr>
          <w:rFonts w:asciiTheme="majorBidi" w:hAnsiTheme="majorBidi" w:cstheme="majorBidi"/>
          <w:color w:val="000000" w:themeColor="text1"/>
        </w:rPr>
        <w:t xml:space="preserve">46, </w:t>
      </w:r>
      <w:r w:rsidRPr="002E504A">
        <w:rPr>
          <w:rFonts w:asciiTheme="majorBidi" w:hAnsiTheme="majorBidi" w:cstheme="majorBidi"/>
          <w:color w:val="000000" w:themeColor="text1"/>
        </w:rPr>
        <w:t>201</w:t>
      </w:r>
      <w:r w:rsidR="00EC66E4">
        <w:rPr>
          <w:rFonts w:asciiTheme="majorBidi" w:hAnsiTheme="majorBidi" w:cstheme="majorBidi"/>
          <w:color w:val="000000" w:themeColor="text1"/>
        </w:rPr>
        <w:t>2, pp.</w:t>
      </w:r>
      <w:r w:rsidRPr="002E504A">
        <w:rPr>
          <w:rFonts w:asciiTheme="majorBidi" w:hAnsiTheme="majorBidi" w:cstheme="majorBidi"/>
          <w:color w:val="000000" w:themeColor="text1"/>
        </w:rPr>
        <w:t>1-134. JSTOR.</w:t>
      </w:r>
    </w:p>
    <w:p w14:paraId="5F266D53" w14:textId="016ED6C4" w:rsidR="003C3823" w:rsidRPr="002E504A" w:rsidRDefault="003C3823" w:rsidP="003C3823">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Fitzgerald, Michael Ray. “The White Savior and His Junior Partner: The Lone Ranger and Tonto</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on Cold War Television (1949-1957).” </w:t>
      </w:r>
      <w:r w:rsidRPr="00C945B4">
        <w:rPr>
          <w:rFonts w:asciiTheme="majorBidi" w:hAnsiTheme="majorBidi" w:cstheme="majorBidi"/>
          <w:i/>
          <w:color w:val="000000" w:themeColor="text1"/>
        </w:rPr>
        <w:t>The Journal of Popular Culture</w:t>
      </w:r>
      <w:r w:rsidRPr="002E504A">
        <w:rPr>
          <w:rFonts w:asciiTheme="majorBidi" w:hAnsiTheme="majorBidi" w:cstheme="majorBidi"/>
          <w:color w:val="000000" w:themeColor="text1"/>
        </w:rPr>
        <w:t>, vol. 46, no. 1,</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2013, pp. 79–108, doi:10.1111/jpcu.12017.</w:t>
      </w:r>
    </w:p>
    <w:p w14:paraId="1C4CEB65" w14:textId="79F52ED2" w:rsidR="003C3823" w:rsidRPr="002E504A" w:rsidRDefault="003C3823" w:rsidP="003C3823">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Foster-Singletary, </w:t>
      </w:r>
      <w:proofErr w:type="spellStart"/>
      <w:r w:rsidRPr="002E504A">
        <w:rPr>
          <w:rFonts w:asciiTheme="majorBidi" w:hAnsiTheme="majorBidi" w:cstheme="majorBidi"/>
          <w:color w:val="000000" w:themeColor="text1"/>
        </w:rPr>
        <w:t>Tikenya</w:t>
      </w:r>
      <w:proofErr w:type="spellEnd"/>
      <w:r w:rsidRPr="002E504A">
        <w:rPr>
          <w:rFonts w:asciiTheme="majorBidi" w:hAnsiTheme="majorBidi" w:cstheme="majorBidi"/>
          <w:color w:val="000000" w:themeColor="text1"/>
        </w:rPr>
        <w:t xml:space="preserve">. “Dirty South: The Help and the Problem of Black Bodies.” </w:t>
      </w:r>
      <w:r w:rsidRPr="00C945B4">
        <w:rPr>
          <w:rFonts w:asciiTheme="majorBidi" w:hAnsiTheme="majorBidi" w:cstheme="majorBidi"/>
          <w:i/>
          <w:color w:val="000000" w:themeColor="text1"/>
        </w:rPr>
        <w:t>Southern Quarterly</w:t>
      </w:r>
      <w:r w:rsidR="00EC66E4">
        <w:rPr>
          <w:rFonts w:asciiTheme="majorBidi" w:hAnsiTheme="majorBidi" w:cstheme="majorBidi"/>
          <w:color w:val="000000" w:themeColor="text1"/>
        </w:rPr>
        <w:t>, Vol.4</w:t>
      </w:r>
      <w:r w:rsidRPr="002E504A">
        <w:rPr>
          <w:rFonts w:asciiTheme="majorBidi" w:hAnsiTheme="majorBidi" w:cstheme="majorBidi"/>
          <w:color w:val="000000" w:themeColor="text1"/>
        </w:rPr>
        <w:t>9</w:t>
      </w:r>
      <w:r w:rsidR="00EC66E4">
        <w:rPr>
          <w:rFonts w:asciiTheme="majorBidi" w:hAnsiTheme="majorBidi" w:cstheme="majorBidi"/>
          <w:color w:val="000000" w:themeColor="text1"/>
        </w:rPr>
        <w:t>, no.</w:t>
      </w:r>
      <w:r w:rsidRPr="002E504A">
        <w:rPr>
          <w:rFonts w:asciiTheme="majorBidi" w:hAnsiTheme="majorBidi" w:cstheme="majorBidi"/>
          <w:color w:val="000000" w:themeColor="text1"/>
        </w:rPr>
        <w:t>4</w:t>
      </w:r>
      <w:r w:rsidR="00EC66E4">
        <w:rPr>
          <w:rFonts w:asciiTheme="majorBidi" w:hAnsiTheme="majorBidi" w:cstheme="majorBidi"/>
          <w:color w:val="000000" w:themeColor="text1"/>
        </w:rPr>
        <w:t xml:space="preserve">, </w:t>
      </w:r>
      <w:r w:rsidRPr="002E504A">
        <w:rPr>
          <w:rFonts w:asciiTheme="majorBidi" w:hAnsiTheme="majorBidi" w:cstheme="majorBidi"/>
          <w:color w:val="000000" w:themeColor="text1"/>
        </w:rPr>
        <w:t>2012</w:t>
      </w:r>
      <w:r w:rsidR="00EC66E4">
        <w:rPr>
          <w:rFonts w:asciiTheme="majorBidi" w:hAnsiTheme="majorBidi" w:cstheme="majorBidi"/>
          <w:color w:val="000000" w:themeColor="text1"/>
        </w:rPr>
        <w:t>, pp.</w:t>
      </w:r>
      <w:r w:rsidRPr="002E504A">
        <w:rPr>
          <w:rFonts w:asciiTheme="majorBidi" w:hAnsiTheme="majorBidi" w:cstheme="majorBidi"/>
          <w:color w:val="000000" w:themeColor="text1"/>
        </w:rPr>
        <w:t xml:space="preserve">95-107. </w:t>
      </w:r>
    </w:p>
    <w:p w14:paraId="4DEF3E4F" w14:textId="77777777" w:rsidR="003C3823" w:rsidRPr="002E504A" w:rsidRDefault="003C3823" w:rsidP="003C3823">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Harrell, Shelly P. and Ani </w:t>
      </w:r>
      <w:proofErr w:type="spellStart"/>
      <w:r w:rsidRPr="002E504A">
        <w:rPr>
          <w:rFonts w:asciiTheme="majorBidi" w:hAnsiTheme="majorBidi" w:cstheme="majorBidi"/>
          <w:color w:val="000000" w:themeColor="text1"/>
        </w:rPr>
        <w:t>Pezeshkian</w:t>
      </w:r>
      <w:proofErr w:type="spellEnd"/>
      <w:r w:rsidRPr="002E504A">
        <w:rPr>
          <w:rFonts w:asciiTheme="majorBidi" w:hAnsiTheme="majorBidi" w:cstheme="majorBidi"/>
          <w:color w:val="000000" w:themeColor="text1"/>
        </w:rPr>
        <w:t xml:space="preserve">. “Critical Race Theory.” </w:t>
      </w:r>
      <w:r w:rsidRPr="00C945B4">
        <w:rPr>
          <w:rFonts w:asciiTheme="majorBidi" w:hAnsiTheme="majorBidi" w:cstheme="majorBidi"/>
          <w:i/>
          <w:color w:val="000000" w:themeColor="text1"/>
        </w:rPr>
        <w:t>Encyclopedia of Counseling</w:t>
      </w:r>
      <w:r w:rsidRPr="002E504A">
        <w:rPr>
          <w:rFonts w:asciiTheme="majorBidi" w:hAnsiTheme="majorBidi" w:cstheme="majorBidi"/>
          <w:color w:val="000000" w:themeColor="text1"/>
        </w:rPr>
        <w:t>. Ed.</w:t>
      </w:r>
    </w:p>
    <w:p w14:paraId="3089814C" w14:textId="48164DB8"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Frederick T. Leong</w:t>
      </w:r>
      <w:r w:rsidR="00EC66E4">
        <w:rPr>
          <w:rFonts w:asciiTheme="majorBidi" w:hAnsiTheme="majorBidi" w:cstheme="majorBidi"/>
          <w:color w:val="000000" w:themeColor="text1"/>
        </w:rPr>
        <w:t>.</w:t>
      </w:r>
      <w:r w:rsidRPr="002E504A">
        <w:rPr>
          <w:rFonts w:asciiTheme="majorBidi" w:hAnsiTheme="majorBidi" w:cstheme="majorBidi"/>
          <w:color w:val="000000" w:themeColor="text1"/>
        </w:rPr>
        <w:t xml:space="preserve"> Thousand Oaks: SAGE Publications, Inc.</w:t>
      </w:r>
      <w:r w:rsidR="00EC66E4" w:rsidRPr="002E504A">
        <w:rPr>
          <w:rFonts w:asciiTheme="majorBidi" w:hAnsiTheme="majorBidi" w:cstheme="majorBidi"/>
          <w:color w:val="000000" w:themeColor="text1"/>
        </w:rPr>
        <w:t>, 2008</w:t>
      </w:r>
      <w:r w:rsidR="00EC66E4">
        <w:rPr>
          <w:rFonts w:asciiTheme="majorBidi" w:hAnsiTheme="majorBidi" w:cstheme="majorBidi"/>
          <w:color w:val="000000" w:themeColor="text1"/>
        </w:rPr>
        <w:t>, pp.</w:t>
      </w:r>
      <w:r w:rsidRPr="002E504A">
        <w:rPr>
          <w:rFonts w:asciiTheme="majorBidi" w:hAnsiTheme="majorBidi" w:cstheme="majorBidi"/>
          <w:color w:val="000000" w:themeColor="text1"/>
        </w:rPr>
        <w:t>1072-1078.</w:t>
      </w:r>
      <w:r w:rsidR="00174E76">
        <w:rPr>
          <w:rFonts w:asciiTheme="majorBidi" w:hAnsiTheme="majorBidi" w:cstheme="majorBidi"/>
          <w:color w:val="000000" w:themeColor="text1"/>
        </w:rPr>
        <w:t xml:space="preserve"> </w:t>
      </w:r>
      <w:r w:rsidRPr="00C945B4">
        <w:rPr>
          <w:rFonts w:asciiTheme="majorBidi" w:hAnsiTheme="majorBidi" w:cstheme="majorBidi"/>
          <w:i/>
          <w:color w:val="000000" w:themeColor="text1"/>
        </w:rPr>
        <w:t>SAGE Knowledge</w:t>
      </w:r>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doi</w:t>
      </w:r>
      <w:proofErr w:type="spellEnd"/>
      <w:r w:rsidRPr="002E504A">
        <w:rPr>
          <w:rFonts w:asciiTheme="majorBidi" w:hAnsiTheme="majorBidi" w:cstheme="majorBidi"/>
          <w:color w:val="000000" w:themeColor="text1"/>
        </w:rPr>
        <w:t>: 10.4135/9781412963978.n347.</w:t>
      </w:r>
    </w:p>
    <w:p w14:paraId="6A8C86B0" w14:textId="75D4622E"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Hughey, Matthew W. </w:t>
      </w:r>
      <w:r w:rsidRPr="00C945B4">
        <w:rPr>
          <w:rFonts w:asciiTheme="majorBidi" w:hAnsiTheme="majorBidi" w:cstheme="majorBidi"/>
          <w:i/>
          <w:color w:val="000000" w:themeColor="text1"/>
        </w:rPr>
        <w:t>The White Savior Film: Content, Critics, and Consumption.</w:t>
      </w:r>
      <w:r w:rsidRPr="002E504A">
        <w:rPr>
          <w:rFonts w:asciiTheme="majorBidi" w:hAnsiTheme="majorBidi" w:cstheme="majorBidi"/>
          <w:color w:val="000000" w:themeColor="text1"/>
        </w:rPr>
        <w:t xml:space="preserve"> Temple</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University Press, 2014. </w:t>
      </w:r>
    </w:p>
    <w:p w14:paraId="54910EEB" w14:textId="1795E661"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Jones, Ida E. et al. “An Open Statement to the Fans of The Help.” </w:t>
      </w:r>
      <w:r w:rsidRPr="00C945B4">
        <w:rPr>
          <w:rFonts w:asciiTheme="majorBidi" w:hAnsiTheme="majorBidi" w:cstheme="majorBidi"/>
          <w:i/>
          <w:color w:val="000000" w:themeColor="text1"/>
        </w:rPr>
        <w:t>Association of Black</w:t>
      </w:r>
      <w:r w:rsidR="00174E76" w:rsidRPr="00C945B4">
        <w:rPr>
          <w:rFonts w:asciiTheme="majorBidi" w:hAnsiTheme="majorBidi" w:cstheme="majorBidi"/>
          <w:i/>
          <w:color w:val="000000" w:themeColor="text1"/>
        </w:rPr>
        <w:t xml:space="preserve"> </w:t>
      </w:r>
      <w:r w:rsidRPr="00C945B4">
        <w:rPr>
          <w:rFonts w:asciiTheme="majorBidi" w:hAnsiTheme="majorBidi" w:cstheme="majorBidi"/>
          <w:i/>
          <w:color w:val="000000" w:themeColor="text1"/>
        </w:rPr>
        <w:t>Women Historians,</w:t>
      </w:r>
      <w:r w:rsidRPr="002E504A">
        <w:rPr>
          <w:rFonts w:asciiTheme="majorBidi" w:hAnsiTheme="majorBidi" w:cstheme="majorBidi"/>
          <w:color w:val="000000" w:themeColor="text1"/>
        </w:rPr>
        <w:t xml:space="preserve"> 14 Oct. 2017, truth.abwh.org/2011/08/12/an-open-statement</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to-the fans-of the-help/.</w:t>
      </w:r>
    </w:p>
    <w:p w14:paraId="116A04D4" w14:textId="490FD92B" w:rsidR="003C3823" w:rsidRPr="002E504A" w:rsidRDefault="003C3823" w:rsidP="00174E76">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Mchaney</w:t>
      </w:r>
      <w:proofErr w:type="spellEnd"/>
      <w:r w:rsidRPr="002E504A">
        <w:rPr>
          <w:rFonts w:asciiTheme="majorBidi" w:hAnsiTheme="majorBidi" w:cstheme="majorBidi"/>
          <w:color w:val="000000" w:themeColor="text1"/>
        </w:rPr>
        <w:t xml:space="preserve">, Pearl. “Kathryn Stockett’s Postmodern First Novel.” </w:t>
      </w:r>
      <w:r w:rsidRPr="00C945B4">
        <w:rPr>
          <w:rFonts w:asciiTheme="majorBidi" w:hAnsiTheme="majorBidi" w:cstheme="majorBidi"/>
          <w:i/>
          <w:color w:val="000000" w:themeColor="text1"/>
        </w:rPr>
        <w:t>Southern Cultures</w:t>
      </w:r>
      <w:r w:rsidRPr="002E504A">
        <w:rPr>
          <w:rFonts w:asciiTheme="majorBidi" w:hAnsiTheme="majorBidi" w:cstheme="majorBidi"/>
          <w:color w:val="000000" w:themeColor="text1"/>
        </w:rPr>
        <w:t>, vol. 20, no. 1,</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2014, pp. 77–92, doi:10.1353/scu.2014.0005.</w:t>
      </w:r>
    </w:p>
    <w:p w14:paraId="2B480226" w14:textId="77777777" w:rsidR="003C3823" w:rsidRPr="002E504A" w:rsidRDefault="003C3823" w:rsidP="003C3823">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Stockett, Kathryn. </w:t>
      </w:r>
      <w:r w:rsidRPr="00C945B4">
        <w:rPr>
          <w:rFonts w:asciiTheme="majorBidi" w:hAnsiTheme="majorBidi" w:cstheme="majorBidi"/>
          <w:i/>
          <w:color w:val="000000" w:themeColor="text1"/>
        </w:rPr>
        <w:t>The Help</w:t>
      </w:r>
      <w:r w:rsidRPr="002E504A">
        <w:rPr>
          <w:rFonts w:asciiTheme="majorBidi" w:hAnsiTheme="majorBidi" w:cstheme="majorBidi"/>
          <w:color w:val="000000" w:themeColor="text1"/>
        </w:rPr>
        <w:t xml:space="preserve">. Penguin Essentials, 2016. </w:t>
      </w:r>
    </w:p>
    <w:p w14:paraId="5065CC34" w14:textId="46FD1420"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Talib, Ismail S. </w:t>
      </w:r>
      <w:r w:rsidRPr="00C945B4">
        <w:rPr>
          <w:rFonts w:asciiTheme="majorBidi" w:hAnsiTheme="majorBidi" w:cstheme="majorBidi"/>
          <w:i/>
          <w:color w:val="000000" w:themeColor="text1"/>
        </w:rPr>
        <w:t>The Language of Postcolonial Literatures an Introduction</w:t>
      </w:r>
      <w:r w:rsidRPr="002E504A">
        <w:rPr>
          <w:rFonts w:asciiTheme="majorBidi" w:hAnsiTheme="majorBidi" w:cstheme="majorBidi"/>
          <w:color w:val="000000" w:themeColor="text1"/>
        </w:rPr>
        <w:t>. New York:</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Routledge, 2002. </w:t>
      </w:r>
    </w:p>
    <w:p w14:paraId="00863535" w14:textId="0DA12F03"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Vera, Hernan, and Andrew Gordon. </w:t>
      </w:r>
      <w:r w:rsidRPr="00C945B4">
        <w:rPr>
          <w:rFonts w:asciiTheme="majorBidi" w:hAnsiTheme="majorBidi" w:cstheme="majorBidi"/>
          <w:i/>
          <w:color w:val="000000" w:themeColor="text1"/>
        </w:rPr>
        <w:t>Screen Saviors: Hollywood Fictions of Whiteness</w:t>
      </w:r>
      <w:r w:rsidRPr="002E504A">
        <w:rPr>
          <w:rFonts w:asciiTheme="majorBidi" w:hAnsiTheme="majorBidi" w:cstheme="majorBidi"/>
          <w:color w:val="000000" w:themeColor="text1"/>
        </w:rPr>
        <w:t>. Rowman</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&amp; Littlefield Publishers, 2003.</w:t>
      </w:r>
    </w:p>
    <w:p w14:paraId="0DE26D31" w14:textId="2621C91C" w:rsidR="003C3823" w:rsidRPr="002E504A"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Wallace-Sanders, Kimberly. “Every Child Left Behind: The Many Invisible Children in The</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Help.” </w:t>
      </w:r>
      <w:r w:rsidRPr="00C945B4">
        <w:rPr>
          <w:rFonts w:asciiTheme="majorBidi" w:hAnsiTheme="majorBidi" w:cstheme="majorBidi"/>
          <w:i/>
          <w:color w:val="000000" w:themeColor="text1"/>
        </w:rPr>
        <w:t>Southern Cultures</w:t>
      </w:r>
      <w:r w:rsidRPr="002E504A">
        <w:rPr>
          <w:rFonts w:asciiTheme="majorBidi" w:hAnsiTheme="majorBidi" w:cstheme="majorBidi"/>
          <w:color w:val="000000" w:themeColor="text1"/>
        </w:rPr>
        <w:t>, vol. 20, no. 1, 2014, pp. 65–76, doi:10.1353/scu.2014.0004.</w:t>
      </w:r>
    </w:p>
    <w:p w14:paraId="5DF63332" w14:textId="4DB69702" w:rsidR="009179E8" w:rsidRPr="003C3823" w:rsidRDefault="003C3823" w:rsidP="00174E76">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Weedon, Chris. </w:t>
      </w:r>
      <w:r w:rsidRPr="00C945B4">
        <w:rPr>
          <w:rFonts w:asciiTheme="majorBidi" w:hAnsiTheme="majorBidi" w:cstheme="majorBidi"/>
          <w:i/>
          <w:color w:val="000000" w:themeColor="text1"/>
        </w:rPr>
        <w:t>Identity and Culture. Narratives of Difference and Belonging</w:t>
      </w:r>
      <w:r w:rsidRPr="002E504A">
        <w:rPr>
          <w:rFonts w:asciiTheme="majorBidi" w:hAnsiTheme="majorBidi" w:cstheme="majorBidi"/>
          <w:color w:val="000000" w:themeColor="text1"/>
        </w:rPr>
        <w:t>. London:</w:t>
      </w:r>
      <w:r w:rsidR="00174E76">
        <w:rPr>
          <w:rFonts w:asciiTheme="majorBidi" w:hAnsiTheme="majorBidi" w:cstheme="majorBidi"/>
          <w:color w:val="000000" w:themeColor="text1"/>
        </w:rPr>
        <w:t xml:space="preserve"> </w:t>
      </w:r>
      <w:r w:rsidRPr="002E504A">
        <w:rPr>
          <w:rFonts w:asciiTheme="majorBidi" w:hAnsiTheme="majorBidi" w:cstheme="majorBidi"/>
          <w:color w:val="000000" w:themeColor="text1"/>
        </w:rPr>
        <w:t>MPG books Ltd, 2004.</w:t>
      </w:r>
      <w:r w:rsidRPr="002E504A">
        <w:rPr>
          <w:rFonts w:asciiTheme="majorBidi" w:hAnsiTheme="majorBidi" w:cstheme="majorBidi"/>
          <w:color w:val="000000" w:themeColor="text1"/>
        </w:rPr>
        <w:tab/>
      </w:r>
    </w:p>
    <w:sectPr w:rsidR="009179E8" w:rsidRPr="003C3823" w:rsidSect="00D15123">
      <w:headerReference w:type="even" r:id="rId8"/>
      <w:headerReference w:type="default" r:id="rId9"/>
      <w:pgSz w:w="9864" w:h="13320" w:code="64"/>
      <w:pgMar w:top="1440" w:right="1728" w:bottom="1440" w:left="1728" w:header="864" w:footer="0"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66B3" w14:textId="77777777" w:rsidR="005A6B32" w:rsidRDefault="005A6B32" w:rsidP="00F93476">
      <w:pPr>
        <w:spacing w:after="0" w:line="240" w:lineRule="auto"/>
      </w:pPr>
      <w:r>
        <w:separator/>
      </w:r>
    </w:p>
  </w:endnote>
  <w:endnote w:type="continuationSeparator" w:id="0">
    <w:p w14:paraId="3BFD5130" w14:textId="77777777" w:rsidR="005A6B32" w:rsidRDefault="005A6B32"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23EBA" w14:textId="77777777" w:rsidR="005A6B32" w:rsidRDefault="005A6B32" w:rsidP="00F93476">
      <w:pPr>
        <w:spacing w:after="0" w:line="240" w:lineRule="auto"/>
      </w:pPr>
      <w:r>
        <w:separator/>
      </w:r>
    </w:p>
  </w:footnote>
  <w:footnote w:type="continuationSeparator" w:id="0">
    <w:p w14:paraId="4966815F" w14:textId="77777777" w:rsidR="005A6B32" w:rsidRDefault="005A6B32"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05D13B10"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EC66E4">
      <w:rPr>
        <w:rStyle w:val="PageNumber"/>
        <w:rFonts w:asciiTheme="majorBidi" w:hAnsiTheme="majorBidi" w:cstheme="majorBidi"/>
        <w:noProof/>
        <w:sz w:val="18"/>
        <w:szCs w:val="18"/>
      </w:rPr>
      <w:t>56</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160ECCFE" w:rsidR="00D10C13" w:rsidRDefault="0053731D" w:rsidP="005D583E">
    <w:pPr>
      <w:jc w:val="center"/>
    </w:pPr>
    <w:r>
      <w:rPr>
        <w:rFonts w:asciiTheme="majorBidi" w:hAnsiTheme="majorBidi" w:cstheme="majorBidi"/>
        <w:sz w:val="16"/>
        <w:szCs w:val="20"/>
      </w:rPr>
      <w:t xml:space="preserve">Volume </w:t>
    </w:r>
    <w:r w:rsidR="00F35A94">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D15123">
      <w:rPr>
        <w:rFonts w:asciiTheme="majorBidi" w:hAnsiTheme="majorBidi" w:cstheme="majorBidi"/>
        <w:sz w:val="16"/>
        <w:szCs w:val="20"/>
      </w:rPr>
      <w:t>4</w:t>
    </w:r>
    <w:r w:rsidR="007D6FFB">
      <w:rPr>
        <w:rFonts w:asciiTheme="majorBidi" w:hAnsiTheme="majorBidi" w:cstheme="majorBidi"/>
        <w:sz w:val="16"/>
        <w:szCs w:val="20"/>
      </w:rPr>
      <w:t>3</w:t>
    </w:r>
    <w:r w:rsidR="005D583E">
      <w:rPr>
        <w:rFonts w:asciiTheme="majorBidi" w:hAnsiTheme="majorBidi" w:cstheme="majorBidi"/>
        <w:sz w:val="16"/>
        <w:szCs w:val="20"/>
      </w:rPr>
      <w:t>-</w:t>
    </w:r>
    <w:r w:rsidR="00D15123">
      <w:rPr>
        <w:rFonts w:asciiTheme="majorBidi" w:hAnsiTheme="majorBidi" w:cstheme="majorBidi"/>
        <w:sz w:val="16"/>
        <w:szCs w:val="20"/>
      </w:rPr>
      <w:t>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605370DB"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EC66E4">
      <w:rPr>
        <w:rStyle w:val="PageNumber"/>
        <w:rFonts w:asciiTheme="majorBidi" w:hAnsiTheme="majorBidi" w:cstheme="majorBidi"/>
        <w:noProof/>
        <w:sz w:val="18"/>
        <w:szCs w:val="18"/>
      </w:rPr>
      <w:t>57</w:t>
    </w:r>
    <w:r w:rsidRPr="00D10C13">
      <w:rPr>
        <w:rStyle w:val="PageNumber"/>
        <w:rFonts w:asciiTheme="majorBidi" w:hAnsiTheme="majorBidi" w:cstheme="majorBidi"/>
        <w:sz w:val="18"/>
        <w:szCs w:val="18"/>
      </w:rPr>
      <w:fldChar w:fldCharType="end"/>
    </w:r>
  </w:p>
  <w:p w14:paraId="2A9D2092" w14:textId="77777777" w:rsidR="00D15123" w:rsidRDefault="00D15123" w:rsidP="00CF258B">
    <w:pPr>
      <w:spacing w:after="0" w:line="240" w:lineRule="auto"/>
      <w:jc w:val="center"/>
      <w:rPr>
        <w:rFonts w:asciiTheme="majorBidi" w:hAnsiTheme="majorBidi" w:cstheme="majorBidi"/>
        <w:color w:val="000000" w:themeColor="text1"/>
        <w:sz w:val="16"/>
        <w:szCs w:val="16"/>
      </w:rPr>
    </w:pPr>
    <w:r w:rsidRPr="00D15123">
      <w:rPr>
        <w:rFonts w:asciiTheme="majorBidi" w:hAnsiTheme="majorBidi" w:cstheme="majorBidi"/>
        <w:color w:val="000000" w:themeColor="text1"/>
        <w:sz w:val="16"/>
        <w:szCs w:val="16"/>
      </w:rPr>
      <w:t xml:space="preserve">White </w:t>
    </w:r>
    <w:proofErr w:type="spellStart"/>
    <w:r w:rsidRPr="00D15123">
      <w:rPr>
        <w:rFonts w:asciiTheme="majorBidi" w:hAnsiTheme="majorBidi" w:cstheme="majorBidi"/>
        <w:color w:val="000000" w:themeColor="text1"/>
        <w:sz w:val="16"/>
        <w:szCs w:val="16"/>
      </w:rPr>
      <w:t>Saviour</w:t>
    </w:r>
    <w:proofErr w:type="spellEnd"/>
    <w:r w:rsidRPr="00D15123">
      <w:rPr>
        <w:rFonts w:asciiTheme="majorBidi" w:hAnsiTheme="majorBidi" w:cstheme="majorBidi"/>
        <w:color w:val="000000" w:themeColor="text1"/>
        <w:sz w:val="16"/>
        <w:szCs w:val="16"/>
      </w:rPr>
      <w:t xml:space="preserve"> Complex and (Mis)Portrayal of Blacks in </w:t>
    </w:r>
  </w:p>
  <w:p w14:paraId="3FCA63C5" w14:textId="2F4CA686" w:rsidR="00D10C13" w:rsidRPr="00117BEC" w:rsidRDefault="00D15123" w:rsidP="00CF258B">
    <w:pPr>
      <w:spacing w:after="0" w:line="240" w:lineRule="auto"/>
      <w:jc w:val="center"/>
      <w:rPr>
        <w:i/>
        <w:iCs/>
        <w:sz w:val="16"/>
        <w:szCs w:val="16"/>
      </w:rPr>
    </w:pPr>
    <w:r w:rsidRPr="00D15123">
      <w:rPr>
        <w:rFonts w:asciiTheme="majorBidi" w:hAnsiTheme="majorBidi" w:cstheme="majorBidi"/>
        <w:color w:val="000000" w:themeColor="text1"/>
        <w:sz w:val="16"/>
        <w:szCs w:val="16"/>
      </w:rPr>
      <w:t xml:space="preserve">Kathryn Stockett’s </w:t>
    </w:r>
    <w:r w:rsidRPr="00117BEC">
      <w:rPr>
        <w:rFonts w:asciiTheme="majorBidi" w:hAnsiTheme="majorBidi" w:cstheme="majorBidi"/>
        <w:i/>
        <w:iCs/>
        <w:color w:val="000000" w:themeColor="text1"/>
        <w:sz w:val="16"/>
        <w:szCs w:val="16"/>
      </w:rPr>
      <w:t>The Help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770450">
    <w:abstractNumId w:val="1"/>
  </w:num>
  <w:num w:numId="2" w16cid:durableId="165506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1657"/>
    <w:rsid w:val="00112417"/>
    <w:rsid w:val="001141A5"/>
    <w:rsid w:val="001157FC"/>
    <w:rsid w:val="00117BE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213D"/>
    <w:rsid w:val="00163AAE"/>
    <w:rsid w:val="00164148"/>
    <w:rsid w:val="00165978"/>
    <w:rsid w:val="00167393"/>
    <w:rsid w:val="0017067B"/>
    <w:rsid w:val="00170850"/>
    <w:rsid w:val="00170F42"/>
    <w:rsid w:val="0017440A"/>
    <w:rsid w:val="00174E76"/>
    <w:rsid w:val="0017677C"/>
    <w:rsid w:val="0017752E"/>
    <w:rsid w:val="00182D45"/>
    <w:rsid w:val="00191BBC"/>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2D7D"/>
    <w:rsid w:val="001F39EA"/>
    <w:rsid w:val="00203163"/>
    <w:rsid w:val="00203D58"/>
    <w:rsid w:val="002141AB"/>
    <w:rsid w:val="00216FDD"/>
    <w:rsid w:val="00217A5F"/>
    <w:rsid w:val="0022326C"/>
    <w:rsid w:val="00226DA5"/>
    <w:rsid w:val="002306BC"/>
    <w:rsid w:val="00240EAB"/>
    <w:rsid w:val="00241405"/>
    <w:rsid w:val="00245ACB"/>
    <w:rsid w:val="00245EC0"/>
    <w:rsid w:val="0024668F"/>
    <w:rsid w:val="00247E2A"/>
    <w:rsid w:val="00252237"/>
    <w:rsid w:val="00252953"/>
    <w:rsid w:val="00254FD6"/>
    <w:rsid w:val="00256EFC"/>
    <w:rsid w:val="00263ACE"/>
    <w:rsid w:val="002657C3"/>
    <w:rsid w:val="0026729A"/>
    <w:rsid w:val="00270697"/>
    <w:rsid w:val="00277537"/>
    <w:rsid w:val="00277784"/>
    <w:rsid w:val="00282AD5"/>
    <w:rsid w:val="00282E37"/>
    <w:rsid w:val="00284020"/>
    <w:rsid w:val="00284A28"/>
    <w:rsid w:val="002925E3"/>
    <w:rsid w:val="002978B5"/>
    <w:rsid w:val="002A7D0E"/>
    <w:rsid w:val="002C211A"/>
    <w:rsid w:val="002C3AEC"/>
    <w:rsid w:val="002C3BAD"/>
    <w:rsid w:val="002C60D5"/>
    <w:rsid w:val="002C62E0"/>
    <w:rsid w:val="002C7368"/>
    <w:rsid w:val="002C7EEE"/>
    <w:rsid w:val="002D611F"/>
    <w:rsid w:val="002D65C0"/>
    <w:rsid w:val="002E487A"/>
    <w:rsid w:val="002E4E42"/>
    <w:rsid w:val="002E5E0B"/>
    <w:rsid w:val="002E6725"/>
    <w:rsid w:val="002F00D0"/>
    <w:rsid w:val="002F434D"/>
    <w:rsid w:val="003037BA"/>
    <w:rsid w:val="0030719F"/>
    <w:rsid w:val="003071BC"/>
    <w:rsid w:val="00307537"/>
    <w:rsid w:val="0031215C"/>
    <w:rsid w:val="00322213"/>
    <w:rsid w:val="0033352C"/>
    <w:rsid w:val="0034379A"/>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3823"/>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3F71"/>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41ED"/>
    <w:rsid w:val="0052428B"/>
    <w:rsid w:val="0053052A"/>
    <w:rsid w:val="00531FAC"/>
    <w:rsid w:val="0053418D"/>
    <w:rsid w:val="0053428B"/>
    <w:rsid w:val="0053731D"/>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B32"/>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1F87"/>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575B2"/>
    <w:rsid w:val="00660129"/>
    <w:rsid w:val="00662AC2"/>
    <w:rsid w:val="00670A43"/>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022B5"/>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3ED6"/>
    <w:rsid w:val="00796B38"/>
    <w:rsid w:val="007975B9"/>
    <w:rsid w:val="007A0322"/>
    <w:rsid w:val="007A17CA"/>
    <w:rsid w:val="007A2505"/>
    <w:rsid w:val="007A3922"/>
    <w:rsid w:val="007A4D83"/>
    <w:rsid w:val="007B0884"/>
    <w:rsid w:val="007B16A3"/>
    <w:rsid w:val="007B2628"/>
    <w:rsid w:val="007B3F43"/>
    <w:rsid w:val="007B4502"/>
    <w:rsid w:val="007B696A"/>
    <w:rsid w:val="007D3902"/>
    <w:rsid w:val="007D5321"/>
    <w:rsid w:val="007D6FFB"/>
    <w:rsid w:val="007D7BBC"/>
    <w:rsid w:val="007E1B24"/>
    <w:rsid w:val="007E47F9"/>
    <w:rsid w:val="007F034D"/>
    <w:rsid w:val="007F6BEC"/>
    <w:rsid w:val="008004AC"/>
    <w:rsid w:val="008068A2"/>
    <w:rsid w:val="00807D6E"/>
    <w:rsid w:val="00810F9F"/>
    <w:rsid w:val="0081206C"/>
    <w:rsid w:val="008173D1"/>
    <w:rsid w:val="00820BB4"/>
    <w:rsid w:val="0082265B"/>
    <w:rsid w:val="0082357A"/>
    <w:rsid w:val="00835160"/>
    <w:rsid w:val="008351E2"/>
    <w:rsid w:val="00840F30"/>
    <w:rsid w:val="0084420A"/>
    <w:rsid w:val="00844410"/>
    <w:rsid w:val="0084577D"/>
    <w:rsid w:val="008514EB"/>
    <w:rsid w:val="0086343D"/>
    <w:rsid w:val="008702D2"/>
    <w:rsid w:val="0087147D"/>
    <w:rsid w:val="00873564"/>
    <w:rsid w:val="0087430F"/>
    <w:rsid w:val="00882345"/>
    <w:rsid w:val="0088353D"/>
    <w:rsid w:val="008843E1"/>
    <w:rsid w:val="008901B5"/>
    <w:rsid w:val="00891768"/>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31BF0"/>
    <w:rsid w:val="009412B6"/>
    <w:rsid w:val="009442F7"/>
    <w:rsid w:val="00946475"/>
    <w:rsid w:val="0095770E"/>
    <w:rsid w:val="0096330C"/>
    <w:rsid w:val="00963360"/>
    <w:rsid w:val="00964868"/>
    <w:rsid w:val="00966DF2"/>
    <w:rsid w:val="00970A5B"/>
    <w:rsid w:val="00971243"/>
    <w:rsid w:val="009712FF"/>
    <w:rsid w:val="0097236F"/>
    <w:rsid w:val="00976622"/>
    <w:rsid w:val="00976705"/>
    <w:rsid w:val="00977853"/>
    <w:rsid w:val="00980431"/>
    <w:rsid w:val="0098201C"/>
    <w:rsid w:val="009820B0"/>
    <w:rsid w:val="00990DCC"/>
    <w:rsid w:val="009959E3"/>
    <w:rsid w:val="00995E73"/>
    <w:rsid w:val="009A110B"/>
    <w:rsid w:val="009A1CDD"/>
    <w:rsid w:val="009A45CE"/>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56BE0"/>
    <w:rsid w:val="00A6053C"/>
    <w:rsid w:val="00A626F2"/>
    <w:rsid w:val="00A647FD"/>
    <w:rsid w:val="00A671F7"/>
    <w:rsid w:val="00A67682"/>
    <w:rsid w:val="00A714CE"/>
    <w:rsid w:val="00A71662"/>
    <w:rsid w:val="00A724DE"/>
    <w:rsid w:val="00A733EE"/>
    <w:rsid w:val="00A74828"/>
    <w:rsid w:val="00A77E5A"/>
    <w:rsid w:val="00A819C8"/>
    <w:rsid w:val="00A820BC"/>
    <w:rsid w:val="00A8431C"/>
    <w:rsid w:val="00A85421"/>
    <w:rsid w:val="00A91647"/>
    <w:rsid w:val="00A93F95"/>
    <w:rsid w:val="00A961BF"/>
    <w:rsid w:val="00AA02DF"/>
    <w:rsid w:val="00AA351B"/>
    <w:rsid w:val="00AB16D0"/>
    <w:rsid w:val="00AB2301"/>
    <w:rsid w:val="00AB2F8C"/>
    <w:rsid w:val="00AB3FEF"/>
    <w:rsid w:val="00AC252A"/>
    <w:rsid w:val="00AC2EA8"/>
    <w:rsid w:val="00AC476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5F72"/>
    <w:rsid w:val="00B86AD7"/>
    <w:rsid w:val="00B9064A"/>
    <w:rsid w:val="00B940AF"/>
    <w:rsid w:val="00B97580"/>
    <w:rsid w:val="00BA783A"/>
    <w:rsid w:val="00BB6BFE"/>
    <w:rsid w:val="00BC110D"/>
    <w:rsid w:val="00BC15B6"/>
    <w:rsid w:val="00BC1723"/>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551B"/>
    <w:rsid w:val="00C376BD"/>
    <w:rsid w:val="00C447D8"/>
    <w:rsid w:val="00C5048D"/>
    <w:rsid w:val="00C51C0F"/>
    <w:rsid w:val="00C5670B"/>
    <w:rsid w:val="00C63262"/>
    <w:rsid w:val="00C64E71"/>
    <w:rsid w:val="00C6514A"/>
    <w:rsid w:val="00C661BF"/>
    <w:rsid w:val="00C66A2E"/>
    <w:rsid w:val="00C67E63"/>
    <w:rsid w:val="00C71C7D"/>
    <w:rsid w:val="00C81B57"/>
    <w:rsid w:val="00C835F3"/>
    <w:rsid w:val="00C870E9"/>
    <w:rsid w:val="00C91059"/>
    <w:rsid w:val="00C92F19"/>
    <w:rsid w:val="00C93AB8"/>
    <w:rsid w:val="00C945B4"/>
    <w:rsid w:val="00CB0451"/>
    <w:rsid w:val="00CD026C"/>
    <w:rsid w:val="00CD143A"/>
    <w:rsid w:val="00CE0DEA"/>
    <w:rsid w:val="00CE527C"/>
    <w:rsid w:val="00CF0DF5"/>
    <w:rsid w:val="00CF258B"/>
    <w:rsid w:val="00CF28EE"/>
    <w:rsid w:val="00CF3971"/>
    <w:rsid w:val="00D07126"/>
    <w:rsid w:val="00D10C13"/>
    <w:rsid w:val="00D12034"/>
    <w:rsid w:val="00D15123"/>
    <w:rsid w:val="00D15683"/>
    <w:rsid w:val="00D1792B"/>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0BA"/>
    <w:rsid w:val="00DD013A"/>
    <w:rsid w:val="00DD4A4B"/>
    <w:rsid w:val="00DD4CF0"/>
    <w:rsid w:val="00DD796D"/>
    <w:rsid w:val="00DD7F4B"/>
    <w:rsid w:val="00DE043F"/>
    <w:rsid w:val="00DE17A8"/>
    <w:rsid w:val="00DE47D5"/>
    <w:rsid w:val="00DE5DB5"/>
    <w:rsid w:val="00DF3866"/>
    <w:rsid w:val="00E125AF"/>
    <w:rsid w:val="00E14D7A"/>
    <w:rsid w:val="00E16AED"/>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17F7"/>
    <w:rsid w:val="00E8626F"/>
    <w:rsid w:val="00EA1AFB"/>
    <w:rsid w:val="00EA3323"/>
    <w:rsid w:val="00EB1158"/>
    <w:rsid w:val="00EB4E72"/>
    <w:rsid w:val="00EB60D3"/>
    <w:rsid w:val="00EB6D69"/>
    <w:rsid w:val="00EC16C2"/>
    <w:rsid w:val="00EC1770"/>
    <w:rsid w:val="00EC1B40"/>
    <w:rsid w:val="00EC66E4"/>
    <w:rsid w:val="00EC69D9"/>
    <w:rsid w:val="00EC7D9C"/>
    <w:rsid w:val="00ED2EF4"/>
    <w:rsid w:val="00ED36D3"/>
    <w:rsid w:val="00ED44F3"/>
    <w:rsid w:val="00ED7F19"/>
    <w:rsid w:val="00EE080C"/>
    <w:rsid w:val="00EE101F"/>
    <w:rsid w:val="00EE209C"/>
    <w:rsid w:val="00EE372E"/>
    <w:rsid w:val="00EE3F2E"/>
    <w:rsid w:val="00EF4AC3"/>
    <w:rsid w:val="00F00F1B"/>
    <w:rsid w:val="00F02937"/>
    <w:rsid w:val="00F02A99"/>
    <w:rsid w:val="00F06686"/>
    <w:rsid w:val="00F1508E"/>
    <w:rsid w:val="00F261B4"/>
    <w:rsid w:val="00F30218"/>
    <w:rsid w:val="00F35A4F"/>
    <w:rsid w:val="00F35A94"/>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23"/>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bidi="en-US"/>
    </w:rPr>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character" w:customStyle="1" w:styleId="Heading1Char">
    <w:name w:val="Heading 1 Char"/>
    <w:basedOn w:val="DefaultParagraphFont"/>
    <w:link w:val="Heading1"/>
    <w:uiPriority w:val="9"/>
    <w:rsid w:val="003C3823"/>
    <w:rPr>
      <w:rFonts w:asciiTheme="majorHAnsi" w:eastAsiaTheme="majorEastAsia" w:hAnsiTheme="majorHAnsi" w:cstheme="majorBidi"/>
      <w:color w:val="365F91" w:themeColor="accent1" w:themeShade="BF"/>
      <w:sz w:val="32"/>
      <w:szCs w:val="32"/>
      <w:lang w:bidi="en-US"/>
    </w:rPr>
  </w:style>
  <w:style w:type="paragraph" w:styleId="BalloonText">
    <w:name w:val="Balloon Text"/>
    <w:basedOn w:val="Normal"/>
    <w:link w:val="BalloonTextChar"/>
    <w:uiPriority w:val="99"/>
    <w:semiHidden/>
    <w:unhideWhenUsed/>
    <w:rsid w:val="00B85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F72"/>
    <w:rPr>
      <w:rFonts w:ascii="Segoe UI" w:hAnsi="Segoe UI" w:cs="Segoe UI"/>
      <w:sz w:val="18"/>
      <w:szCs w:val="18"/>
    </w:rPr>
  </w:style>
  <w:style w:type="paragraph" w:styleId="Revision">
    <w:name w:val="Revision"/>
    <w:hidden/>
    <w:uiPriority w:val="99"/>
    <w:semiHidden/>
    <w:rsid w:val="00C945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 w:id="201557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69D79-193E-4714-B371-914727A3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5114</Words>
  <Characters>29153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3</cp:revision>
  <dcterms:created xsi:type="dcterms:W3CDTF">2022-04-30T18:58:00Z</dcterms:created>
  <dcterms:modified xsi:type="dcterms:W3CDTF">2022-06-20T14:11:00Z</dcterms:modified>
</cp:coreProperties>
</file>